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9D3E" w14:textId="77777777" w:rsidR="008561AD" w:rsidRPr="00EE5A2A" w:rsidRDefault="008561AD" w:rsidP="008561AD">
      <w:pPr>
        <w:contextualSpacing/>
        <w:rPr>
          <w:rFonts w:ascii="Arial" w:hAnsi="Arial" w:cs="Arial"/>
          <w:b/>
        </w:rPr>
      </w:pPr>
      <w:r>
        <w:rPr>
          <w:rFonts w:ascii="Arial" w:hAnsi="Arial" w:cs="Arial"/>
          <w:sz w:val="40"/>
          <w:szCs w:val="40"/>
        </w:rPr>
        <w:t>Rank and Review Committee Minutes</w:t>
      </w:r>
    </w:p>
    <w:p w14:paraId="67F71F93" w14:textId="77777777" w:rsidR="008561AD" w:rsidRPr="00AA58C0" w:rsidRDefault="00E75516" w:rsidP="008561AD">
      <w:pPr>
        <w:contextualSpacing/>
        <w:rPr>
          <w:rFonts w:ascii="Arial" w:hAnsi="Arial" w:cs="Arial"/>
          <w:sz w:val="28"/>
          <w:szCs w:val="28"/>
        </w:rPr>
      </w:pPr>
      <w:r>
        <w:rPr>
          <w:rFonts w:ascii="Arial" w:hAnsi="Arial" w:cs="Arial"/>
          <w:sz w:val="28"/>
          <w:szCs w:val="28"/>
        </w:rPr>
        <w:t>August 16, 2016 at 3</w:t>
      </w:r>
      <w:r w:rsidR="008561AD" w:rsidRPr="00AA58C0">
        <w:rPr>
          <w:rFonts w:ascii="Arial" w:hAnsi="Arial" w:cs="Arial"/>
          <w:sz w:val="28"/>
          <w:szCs w:val="28"/>
        </w:rPr>
        <w:t>:00</w:t>
      </w:r>
      <w:r w:rsidR="008561AD">
        <w:rPr>
          <w:rFonts w:ascii="Arial" w:hAnsi="Arial" w:cs="Arial"/>
          <w:sz w:val="28"/>
          <w:szCs w:val="28"/>
        </w:rPr>
        <w:t xml:space="preserve"> pm</w:t>
      </w:r>
    </w:p>
    <w:p w14:paraId="0E833242" w14:textId="71559A25" w:rsidR="008561AD" w:rsidRPr="00AA58C0" w:rsidRDefault="008561AD" w:rsidP="008561AD">
      <w:pPr>
        <w:contextualSpacing/>
        <w:rPr>
          <w:rFonts w:ascii="Arial" w:hAnsi="Arial" w:cs="Arial"/>
          <w:sz w:val="28"/>
          <w:szCs w:val="28"/>
        </w:rPr>
      </w:pPr>
      <w:r>
        <w:rPr>
          <w:rFonts w:ascii="Arial" w:hAnsi="Arial" w:cs="Arial"/>
          <w:sz w:val="28"/>
          <w:szCs w:val="28"/>
        </w:rPr>
        <w:t>United Way of Utah County, 148 N</w:t>
      </w:r>
      <w:r w:rsidR="00AE0A9A">
        <w:rPr>
          <w:rFonts w:ascii="Arial" w:hAnsi="Arial" w:cs="Arial"/>
          <w:sz w:val="28"/>
          <w:szCs w:val="28"/>
        </w:rPr>
        <w:t xml:space="preserve">orth 100 West, Provo, UT 84603 </w:t>
      </w:r>
      <w:bookmarkStart w:id="0" w:name="_GoBack"/>
      <w:bookmarkEnd w:id="0"/>
    </w:p>
    <w:p w14:paraId="5A2BB803" w14:textId="77777777" w:rsidR="008561AD" w:rsidRPr="00EE5A2A" w:rsidRDefault="008561AD" w:rsidP="008561AD">
      <w:pPr>
        <w:contextualSpacing/>
        <w:rPr>
          <w:rFonts w:ascii="Arial" w:hAnsi="Arial" w:cs="Arial"/>
          <w:b/>
        </w:rPr>
      </w:pPr>
    </w:p>
    <w:p w14:paraId="5A3F211B" w14:textId="77777777" w:rsidR="008561AD" w:rsidRPr="00431E87" w:rsidRDefault="008561AD" w:rsidP="008561AD">
      <w:pPr>
        <w:contextualSpacing/>
        <w:rPr>
          <w:rFonts w:ascii="Arial" w:hAnsi="Arial" w:cs="Arial"/>
          <w:sz w:val="24"/>
          <w:szCs w:val="24"/>
          <w:u w:val="single"/>
        </w:rPr>
      </w:pPr>
      <w:r w:rsidRPr="00431E87">
        <w:rPr>
          <w:rFonts w:ascii="Arial" w:hAnsi="Arial" w:cs="Arial"/>
          <w:sz w:val="24"/>
          <w:szCs w:val="24"/>
          <w:u w:val="single"/>
        </w:rPr>
        <w:t>Members present:</w:t>
      </w:r>
    </w:p>
    <w:p w14:paraId="42E5F6BB" w14:textId="77777777" w:rsidR="008561AD" w:rsidRDefault="00E75516" w:rsidP="008561AD">
      <w:pPr>
        <w:contextualSpacing/>
        <w:rPr>
          <w:rFonts w:ascii="Arial" w:hAnsi="Arial" w:cs="Arial"/>
        </w:rPr>
      </w:pPr>
      <w:r>
        <w:rPr>
          <w:rFonts w:ascii="Arial" w:hAnsi="Arial" w:cs="Arial"/>
        </w:rPr>
        <w:t>Brad Bishop-Self-Help Homes</w:t>
      </w:r>
    </w:p>
    <w:p w14:paraId="0B372952" w14:textId="77777777" w:rsidR="008561AD" w:rsidRDefault="008561AD" w:rsidP="008561AD">
      <w:pPr>
        <w:contextualSpacing/>
        <w:rPr>
          <w:rFonts w:ascii="Arial" w:hAnsi="Arial" w:cs="Arial"/>
        </w:rPr>
      </w:pPr>
      <w:r>
        <w:rPr>
          <w:rFonts w:ascii="Arial" w:hAnsi="Arial" w:cs="Arial"/>
        </w:rPr>
        <w:t>Dan Gonzalez-Provo City Development</w:t>
      </w:r>
    </w:p>
    <w:p w14:paraId="5E38E9E8" w14:textId="77777777" w:rsidR="008561AD" w:rsidRDefault="008561AD" w:rsidP="008561AD">
      <w:pPr>
        <w:contextualSpacing/>
        <w:rPr>
          <w:rFonts w:ascii="Arial" w:hAnsi="Arial" w:cs="Arial"/>
        </w:rPr>
      </w:pPr>
      <w:r>
        <w:rPr>
          <w:rFonts w:ascii="Arial" w:hAnsi="Arial" w:cs="Arial"/>
        </w:rPr>
        <w:t>Jessica DeLora-Mountainland Association of Governments</w:t>
      </w:r>
    </w:p>
    <w:p w14:paraId="48724F2F" w14:textId="77777777" w:rsidR="008561AD" w:rsidRDefault="00E75516" w:rsidP="008561AD">
      <w:pPr>
        <w:contextualSpacing/>
        <w:rPr>
          <w:rFonts w:ascii="Arial" w:hAnsi="Arial" w:cs="Arial"/>
        </w:rPr>
      </w:pPr>
      <w:r>
        <w:rPr>
          <w:rFonts w:ascii="Arial" w:hAnsi="Arial" w:cs="Arial"/>
        </w:rPr>
        <w:t>Tamera Kohler</w:t>
      </w:r>
      <w:r w:rsidR="008561AD">
        <w:rPr>
          <w:rFonts w:ascii="Arial" w:hAnsi="Arial" w:cs="Arial"/>
        </w:rPr>
        <w:t>-State Department of Workforce Services (by phone)</w:t>
      </w:r>
    </w:p>
    <w:p w14:paraId="3F87D1AB" w14:textId="5726DC6A" w:rsidR="009179CF" w:rsidRDefault="008561AD" w:rsidP="008561AD">
      <w:pPr>
        <w:contextualSpacing/>
        <w:rPr>
          <w:rFonts w:ascii="Arial" w:hAnsi="Arial" w:cs="Arial"/>
        </w:rPr>
      </w:pPr>
      <w:r>
        <w:rPr>
          <w:rFonts w:ascii="Arial" w:hAnsi="Arial" w:cs="Arial"/>
        </w:rPr>
        <w:t>Stephanie Willmore- United Way of Utah County</w:t>
      </w:r>
      <w:r w:rsidR="009179CF">
        <w:rPr>
          <w:rFonts w:ascii="Arial" w:hAnsi="Arial" w:cs="Arial"/>
        </w:rPr>
        <w:t xml:space="preserve"> (facilitator and recorder)</w:t>
      </w:r>
    </w:p>
    <w:p w14:paraId="1C82BB9D" w14:textId="77777777" w:rsidR="00E75516" w:rsidRDefault="00E75516" w:rsidP="008561AD">
      <w:pPr>
        <w:contextualSpacing/>
        <w:rPr>
          <w:rFonts w:ascii="Arial" w:hAnsi="Arial" w:cs="Arial"/>
        </w:rPr>
      </w:pPr>
    </w:p>
    <w:p w14:paraId="5E6433D9" w14:textId="77777777" w:rsidR="008561AD" w:rsidRDefault="00E75516" w:rsidP="008561AD">
      <w:pPr>
        <w:contextualSpacing/>
        <w:rPr>
          <w:rFonts w:ascii="Arial" w:hAnsi="Arial" w:cs="Arial"/>
          <w:u w:val="single"/>
        </w:rPr>
      </w:pPr>
      <w:r>
        <w:rPr>
          <w:rFonts w:ascii="Arial" w:hAnsi="Arial" w:cs="Arial"/>
          <w:u w:val="single"/>
        </w:rPr>
        <w:t>Members absent:</w:t>
      </w:r>
    </w:p>
    <w:p w14:paraId="4526066A" w14:textId="77777777" w:rsidR="00E75516" w:rsidRPr="00E75516" w:rsidRDefault="00E75516" w:rsidP="008561AD">
      <w:pPr>
        <w:contextualSpacing/>
        <w:rPr>
          <w:rFonts w:ascii="Arial" w:hAnsi="Arial" w:cs="Arial"/>
        </w:rPr>
      </w:pPr>
      <w:r>
        <w:rPr>
          <w:rFonts w:ascii="Arial" w:hAnsi="Arial" w:cs="Arial"/>
        </w:rPr>
        <w:t>Steven Downs-Orem 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581"/>
      </w:tblGrid>
      <w:tr w:rsidR="008561AD" w:rsidRPr="008B0B79" w14:paraId="4FBCA85F" w14:textId="77777777" w:rsidTr="00ED1FFC">
        <w:tc>
          <w:tcPr>
            <w:tcW w:w="6769" w:type="dxa"/>
            <w:shd w:val="clear" w:color="auto" w:fill="auto"/>
          </w:tcPr>
          <w:p w14:paraId="5ED0F0A4" w14:textId="77777777" w:rsidR="008561AD" w:rsidRDefault="008561AD" w:rsidP="005E57EE">
            <w:pPr>
              <w:contextualSpacing/>
              <w:rPr>
                <w:rFonts w:ascii="Arial" w:hAnsi="Arial" w:cs="Arial"/>
                <w:b/>
              </w:rPr>
            </w:pPr>
            <w:r w:rsidRPr="008B0B79">
              <w:rPr>
                <w:rFonts w:ascii="Arial" w:hAnsi="Arial" w:cs="Arial"/>
                <w:b/>
              </w:rPr>
              <w:t>Welcome and introductions</w:t>
            </w:r>
          </w:p>
          <w:p w14:paraId="10AC9F25" w14:textId="77777777" w:rsidR="00E75516" w:rsidRPr="00E75516" w:rsidRDefault="00E75516" w:rsidP="005E57EE">
            <w:pPr>
              <w:contextualSpacing/>
              <w:rPr>
                <w:rFonts w:ascii="Arial" w:hAnsi="Arial" w:cs="Arial"/>
              </w:rPr>
            </w:pPr>
            <w:r>
              <w:rPr>
                <w:rFonts w:ascii="Arial" w:hAnsi="Arial" w:cs="Arial"/>
              </w:rPr>
              <w:t xml:space="preserve">Steven Downs was unable to attend the meeting due to a CDBG training he had in Denver. </w:t>
            </w:r>
            <w:r w:rsidR="00057152">
              <w:rPr>
                <w:rFonts w:ascii="Arial" w:hAnsi="Arial" w:cs="Arial"/>
              </w:rPr>
              <w:t xml:space="preserve">He reviewed each of the project submissions </w:t>
            </w:r>
            <w:r w:rsidR="00C64ED8">
              <w:rPr>
                <w:rFonts w:ascii="Arial" w:hAnsi="Arial" w:cs="Arial"/>
              </w:rPr>
              <w:t xml:space="preserve">and scored them with the approved project criteria. A copy of his ranking results were given to each member of the committee. Tamera Kohler joined by phone and were emailed the documents used by the group. </w:t>
            </w:r>
          </w:p>
        </w:tc>
        <w:tc>
          <w:tcPr>
            <w:tcW w:w="2581" w:type="dxa"/>
          </w:tcPr>
          <w:p w14:paraId="49620091" w14:textId="77777777" w:rsidR="008561AD" w:rsidRPr="008B0B79" w:rsidRDefault="00E75516" w:rsidP="005E57EE">
            <w:pPr>
              <w:spacing w:line="240" w:lineRule="auto"/>
              <w:contextualSpacing/>
              <w:rPr>
                <w:rFonts w:ascii="Arial" w:hAnsi="Arial" w:cs="Arial"/>
              </w:rPr>
            </w:pPr>
            <w:r>
              <w:rPr>
                <w:rFonts w:ascii="Arial" w:hAnsi="Arial" w:cs="Arial"/>
              </w:rPr>
              <w:t>Stephanie Willmore</w:t>
            </w:r>
          </w:p>
        </w:tc>
      </w:tr>
      <w:tr w:rsidR="008561AD" w:rsidRPr="008B0B79" w14:paraId="315A261E" w14:textId="77777777" w:rsidTr="00ED1FFC">
        <w:tc>
          <w:tcPr>
            <w:tcW w:w="6769" w:type="dxa"/>
          </w:tcPr>
          <w:p w14:paraId="13941B5B" w14:textId="29AD5AA0" w:rsidR="00C64ED8" w:rsidRDefault="0057184A" w:rsidP="005E57EE">
            <w:pPr>
              <w:spacing w:after="0" w:line="240" w:lineRule="auto"/>
              <w:contextualSpacing/>
              <w:rPr>
                <w:rFonts w:ascii="Arial" w:hAnsi="Arial"/>
              </w:rPr>
            </w:pPr>
            <w:r>
              <w:rPr>
                <w:rFonts w:ascii="Arial" w:hAnsi="Arial"/>
                <w:b/>
              </w:rPr>
              <w:t>Instructions and guidance for review</w:t>
            </w:r>
            <w:r w:rsidR="003C6C26">
              <w:rPr>
                <w:rFonts w:ascii="Arial" w:hAnsi="Arial"/>
                <w:b/>
              </w:rPr>
              <w:t>:</w:t>
            </w:r>
          </w:p>
          <w:p w14:paraId="33EA398B" w14:textId="065B2B5C" w:rsidR="00C64ED8" w:rsidRDefault="00C64ED8" w:rsidP="005E57EE">
            <w:pPr>
              <w:spacing w:after="0" w:line="240" w:lineRule="auto"/>
              <w:contextualSpacing/>
              <w:rPr>
                <w:rFonts w:ascii="Arial" w:hAnsi="Arial"/>
              </w:rPr>
            </w:pPr>
            <w:r>
              <w:rPr>
                <w:rFonts w:ascii="Arial" w:hAnsi="Arial"/>
              </w:rPr>
              <w:t>Each member of the committee was given access to each of the project submissions via Google Drive on August 9</w:t>
            </w:r>
            <w:r w:rsidRPr="00C64ED8">
              <w:rPr>
                <w:rFonts w:ascii="Arial" w:hAnsi="Arial"/>
                <w:vertAlign w:val="superscript"/>
              </w:rPr>
              <w:t>th</w:t>
            </w:r>
            <w:r>
              <w:rPr>
                <w:rFonts w:ascii="Arial" w:hAnsi="Arial"/>
              </w:rPr>
              <w:t>. There were three different criteria forms for new projects, renewal projects, and an HMIS submission. The committee members then used the project review criteria</w:t>
            </w:r>
            <w:r w:rsidR="007E6C34">
              <w:rPr>
                <w:rFonts w:ascii="Arial" w:hAnsi="Arial"/>
              </w:rPr>
              <w:t xml:space="preserve">, instruction documents, and a ranking tool that </w:t>
            </w:r>
            <w:r w:rsidR="000A73DD">
              <w:rPr>
                <w:rFonts w:ascii="Arial" w:hAnsi="Arial"/>
              </w:rPr>
              <w:t>allowed them to calculate the amount ranked in their listing</w:t>
            </w:r>
            <w:r w:rsidR="007E6C34">
              <w:rPr>
                <w:rFonts w:ascii="Arial" w:hAnsi="Arial"/>
              </w:rPr>
              <w:t>.</w:t>
            </w:r>
            <w:r>
              <w:rPr>
                <w:rFonts w:ascii="Arial" w:hAnsi="Arial"/>
              </w:rPr>
              <w:t xml:space="preserve"> </w:t>
            </w:r>
            <w:r w:rsidR="007E6C34">
              <w:rPr>
                <w:rFonts w:ascii="Arial" w:hAnsi="Arial"/>
              </w:rPr>
              <w:t xml:space="preserve">This allowed them </w:t>
            </w:r>
            <w:r>
              <w:rPr>
                <w:rFonts w:ascii="Arial" w:hAnsi="Arial"/>
              </w:rPr>
              <w:t xml:space="preserve">to create </w:t>
            </w:r>
            <w:r w:rsidR="007E6C34">
              <w:rPr>
                <w:rFonts w:ascii="Arial" w:hAnsi="Arial"/>
              </w:rPr>
              <w:t>their own initial ranking sheets</w:t>
            </w:r>
            <w:r>
              <w:rPr>
                <w:rFonts w:ascii="Arial" w:hAnsi="Arial"/>
              </w:rPr>
              <w:t xml:space="preserve"> by scoring the projects and comparing their scores by overall percentages</w:t>
            </w:r>
            <w:r w:rsidR="007E6C34">
              <w:rPr>
                <w:rFonts w:ascii="Arial" w:hAnsi="Arial"/>
              </w:rPr>
              <w:t xml:space="preserve"> and then coming to a c</w:t>
            </w:r>
            <w:r w:rsidR="000A73DD">
              <w:rPr>
                <w:rFonts w:ascii="Arial" w:hAnsi="Arial"/>
              </w:rPr>
              <w:t>onclusion as a committee.</w:t>
            </w:r>
            <w:r>
              <w:rPr>
                <w:rFonts w:ascii="Arial" w:hAnsi="Arial"/>
              </w:rPr>
              <w:t xml:space="preserve"> Each member </w:t>
            </w:r>
            <w:r w:rsidR="007E6C34">
              <w:rPr>
                <w:rFonts w:ascii="Arial" w:hAnsi="Arial"/>
              </w:rPr>
              <w:t>was asked to bring t</w:t>
            </w:r>
            <w:r>
              <w:rPr>
                <w:rFonts w:ascii="Arial" w:hAnsi="Arial"/>
              </w:rPr>
              <w:t>hese</w:t>
            </w:r>
            <w:r w:rsidR="007E6C34">
              <w:rPr>
                <w:rFonts w:ascii="Arial" w:hAnsi="Arial"/>
              </w:rPr>
              <w:t xml:space="preserve"> listing</w:t>
            </w:r>
            <w:r>
              <w:rPr>
                <w:rFonts w:ascii="Arial" w:hAnsi="Arial"/>
              </w:rPr>
              <w:t xml:space="preserve"> results to the meeting to review. </w:t>
            </w:r>
            <w:r w:rsidR="00290B0C">
              <w:rPr>
                <w:rFonts w:ascii="Arial" w:hAnsi="Arial"/>
              </w:rPr>
              <w:t xml:space="preserve">There were seven projects submitted in total: five renewal projects, including one PSH project from Provo City Housing Authority, one PSH project from Housing Authority of Utah County, one PSH Project, from Golden Spike Outreach, one RRH project from Community Action Services and Food Bank/Peace house, and one SSO project from Community Action Services and Food Bank; and two new projects, one RRH Youth Project from Community Action Services and Food Bank and one HMIS project from the Department of Workforce Services (state office). </w:t>
            </w:r>
          </w:p>
          <w:p w14:paraId="3BAE47E9" w14:textId="77777777" w:rsidR="00C64ED8" w:rsidRDefault="00C64ED8" w:rsidP="005E57EE">
            <w:pPr>
              <w:spacing w:after="0" w:line="240" w:lineRule="auto"/>
              <w:contextualSpacing/>
              <w:rPr>
                <w:rFonts w:ascii="Arial" w:hAnsi="Arial"/>
              </w:rPr>
            </w:pPr>
          </w:p>
          <w:p w14:paraId="28099B40" w14:textId="77777777" w:rsidR="007E6C34" w:rsidRDefault="00C64ED8" w:rsidP="005E57EE">
            <w:pPr>
              <w:spacing w:after="0" w:line="240" w:lineRule="auto"/>
              <w:contextualSpacing/>
              <w:rPr>
                <w:rFonts w:ascii="Arial" w:hAnsi="Arial"/>
              </w:rPr>
            </w:pPr>
            <w:r>
              <w:rPr>
                <w:rFonts w:ascii="Arial" w:hAnsi="Arial"/>
              </w:rPr>
              <w:lastRenderedPageBreak/>
              <w:t xml:space="preserve">Stephanie Willmore went through an overview of HUD’s rules about Tier 1 and Tier 2 ranking in this year’s 2016 NOFA. These rules were given to the committee members in a short instruction guide provided by the Continuum while they reviewed applications. This year, the rule states that 93% of the ARD goes to Tier 1 project, and Tier 2 is the difference been the ARD and Tier 1 and whatever permanent housing bonus is made available to the Continuum. Stephanie informed the committee that the permanent housing bonus is subjective to score, and therefore is not guaranteed. Projects eligible for bonus funds are permanent housing dollars for PSH projects or RRH dollars (for our Continuum). One new project submission fit </w:t>
            </w:r>
            <w:r w:rsidR="00290B0C">
              <w:rPr>
                <w:rFonts w:ascii="Arial" w:hAnsi="Arial"/>
              </w:rPr>
              <w:t>this criterion</w:t>
            </w:r>
            <w:r>
              <w:rPr>
                <w:rFonts w:ascii="Arial" w:hAnsi="Arial"/>
              </w:rPr>
              <w:t xml:space="preserve"> for the Continuum, a new RRH Youth Project submitted by Communi</w:t>
            </w:r>
            <w:r w:rsidR="00290B0C">
              <w:rPr>
                <w:rFonts w:ascii="Arial" w:hAnsi="Arial"/>
              </w:rPr>
              <w:t xml:space="preserve">ty Action Services and Food Bank (in partnership with Wasatch Mental Health and Department of Child and Family Services). Reallocated funds could be used for permanent housing projects and HMIS. In this case, the Continuum had a new project submission for HMIS (a Department of Workforce Services submission). </w:t>
            </w:r>
            <w:r w:rsidR="007E6C34">
              <w:rPr>
                <w:rFonts w:ascii="Arial" w:hAnsi="Arial"/>
              </w:rPr>
              <w:t xml:space="preserve">HUD asks each Continuum to rank projects all together, although some projects are only eligible for particular funding sources. </w:t>
            </w:r>
          </w:p>
          <w:p w14:paraId="1395A56B" w14:textId="77777777" w:rsidR="007E6C34" w:rsidRDefault="007E6C34" w:rsidP="005E57EE">
            <w:pPr>
              <w:spacing w:after="0" w:line="240" w:lineRule="auto"/>
              <w:contextualSpacing/>
              <w:rPr>
                <w:rFonts w:ascii="Arial" w:hAnsi="Arial"/>
              </w:rPr>
            </w:pPr>
          </w:p>
          <w:p w14:paraId="6EF7B211" w14:textId="77777777" w:rsidR="007E6C34" w:rsidRPr="003F4718" w:rsidRDefault="007E6C34" w:rsidP="005E57EE">
            <w:pPr>
              <w:spacing w:after="0" w:line="240" w:lineRule="auto"/>
              <w:contextualSpacing/>
              <w:rPr>
                <w:color w:val="000000"/>
              </w:rPr>
            </w:pPr>
            <w:r>
              <w:rPr>
                <w:rFonts w:ascii="Arial" w:hAnsi="Arial"/>
              </w:rPr>
              <w:t xml:space="preserve">The Continuum’s ARD this year was </w:t>
            </w:r>
            <w:r w:rsidR="0057184A">
              <w:rPr>
                <w:rFonts w:ascii="Arial" w:hAnsi="Arial"/>
              </w:rPr>
              <w:t>$</w:t>
            </w:r>
            <w:r>
              <w:rPr>
                <w:rFonts w:ascii="Arial" w:hAnsi="Arial"/>
              </w:rPr>
              <w:t xml:space="preserve">890,014. That means that </w:t>
            </w:r>
            <w:r w:rsidR="0057184A">
              <w:rPr>
                <w:rFonts w:ascii="Arial" w:hAnsi="Arial"/>
              </w:rPr>
              <w:t xml:space="preserve">$827,713 is eligible for Tier 1 and at a minimum, $62,301 was eligible for Tier 2. Two projects from the previous year did not submit for renewal, automatically leaving $59,570 for reallocation. The most the Continuum could receive for a permanent housing bonus would be $77,578. The total amount requested from the 7 projects is </w:t>
            </w:r>
            <w:r w:rsidR="003F4718">
              <w:rPr>
                <w:rFonts w:ascii="Arial" w:hAnsi="Arial"/>
              </w:rPr>
              <w:t>$944,022.00. Stephanie reminded the group that Tier 1 projects were typically “safer’ in terms of funding, and that Tier 2 projects were subject to national competition and were heavily dependent on the over CoC collaborative application score, as well as project model type.</w:t>
            </w:r>
          </w:p>
          <w:p w14:paraId="2F7718DC" w14:textId="77777777" w:rsidR="00290B0C" w:rsidRPr="00AB551B" w:rsidRDefault="00290B0C" w:rsidP="005E57EE">
            <w:pPr>
              <w:spacing w:after="0" w:line="240" w:lineRule="auto"/>
              <w:contextualSpacing/>
              <w:rPr>
                <w:rFonts w:ascii="Arial" w:hAnsi="Arial"/>
              </w:rPr>
            </w:pPr>
          </w:p>
        </w:tc>
        <w:tc>
          <w:tcPr>
            <w:tcW w:w="2581" w:type="dxa"/>
          </w:tcPr>
          <w:p w14:paraId="07016BF1" w14:textId="77777777" w:rsidR="008561AD" w:rsidRDefault="00C64ED8" w:rsidP="005E57EE">
            <w:pPr>
              <w:spacing w:line="240" w:lineRule="auto"/>
              <w:contextualSpacing/>
              <w:rPr>
                <w:rFonts w:ascii="Arial" w:hAnsi="Arial"/>
              </w:rPr>
            </w:pPr>
            <w:r>
              <w:rPr>
                <w:rFonts w:ascii="Arial" w:hAnsi="Arial"/>
              </w:rPr>
              <w:lastRenderedPageBreak/>
              <w:t>Stephanie Willmore</w:t>
            </w:r>
          </w:p>
          <w:p w14:paraId="5C96C2FB" w14:textId="77777777" w:rsidR="008561AD" w:rsidRDefault="008561AD" w:rsidP="005E57EE">
            <w:pPr>
              <w:spacing w:line="240" w:lineRule="auto"/>
              <w:contextualSpacing/>
              <w:rPr>
                <w:rFonts w:ascii="Arial" w:hAnsi="Arial"/>
              </w:rPr>
            </w:pPr>
          </w:p>
          <w:p w14:paraId="1EC30D7F" w14:textId="77777777" w:rsidR="008561AD" w:rsidRDefault="008561AD" w:rsidP="005E57EE">
            <w:pPr>
              <w:spacing w:line="240" w:lineRule="auto"/>
              <w:contextualSpacing/>
              <w:rPr>
                <w:rFonts w:ascii="Arial" w:hAnsi="Arial"/>
              </w:rPr>
            </w:pPr>
          </w:p>
          <w:p w14:paraId="3BE993B5" w14:textId="77777777" w:rsidR="008561AD" w:rsidRDefault="008561AD" w:rsidP="005E57EE">
            <w:pPr>
              <w:spacing w:line="240" w:lineRule="auto"/>
              <w:contextualSpacing/>
              <w:rPr>
                <w:rFonts w:ascii="Arial" w:hAnsi="Arial"/>
              </w:rPr>
            </w:pPr>
          </w:p>
          <w:p w14:paraId="0AD4670A" w14:textId="77777777" w:rsidR="008561AD" w:rsidRDefault="008561AD" w:rsidP="005E57EE">
            <w:pPr>
              <w:spacing w:line="240" w:lineRule="auto"/>
              <w:contextualSpacing/>
              <w:rPr>
                <w:rFonts w:ascii="Arial" w:hAnsi="Arial"/>
              </w:rPr>
            </w:pPr>
          </w:p>
          <w:p w14:paraId="1181ADC6" w14:textId="77777777" w:rsidR="008561AD" w:rsidRDefault="008561AD" w:rsidP="005E57EE">
            <w:pPr>
              <w:spacing w:line="240" w:lineRule="auto"/>
              <w:contextualSpacing/>
              <w:rPr>
                <w:rFonts w:ascii="Arial" w:hAnsi="Arial"/>
              </w:rPr>
            </w:pPr>
          </w:p>
          <w:p w14:paraId="36F42ED1" w14:textId="77777777" w:rsidR="008561AD" w:rsidRDefault="008561AD" w:rsidP="005E57EE">
            <w:pPr>
              <w:spacing w:line="240" w:lineRule="auto"/>
              <w:contextualSpacing/>
              <w:rPr>
                <w:rFonts w:ascii="Arial" w:hAnsi="Arial"/>
              </w:rPr>
            </w:pPr>
          </w:p>
          <w:p w14:paraId="50B4D002" w14:textId="77777777" w:rsidR="008561AD" w:rsidRDefault="008561AD" w:rsidP="005E57EE">
            <w:pPr>
              <w:spacing w:line="240" w:lineRule="auto"/>
              <w:contextualSpacing/>
              <w:rPr>
                <w:rFonts w:ascii="Arial" w:hAnsi="Arial"/>
              </w:rPr>
            </w:pPr>
          </w:p>
          <w:p w14:paraId="439CAC86" w14:textId="77777777" w:rsidR="008561AD" w:rsidRDefault="008561AD" w:rsidP="005E57EE">
            <w:pPr>
              <w:spacing w:line="240" w:lineRule="auto"/>
              <w:contextualSpacing/>
              <w:rPr>
                <w:rFonts w:ascii="Arial" w:hAnsi="Arial"/>
              </w:rPr>
            </w:pPr>
          </w:p>
          <w:p w14:paraId="6C937BAD" w14:textId="77777777" w:rsidR="008561AD" w:rsidRDefault="008561AD" w:rsidP="005E57EE">
            <w:pPr>
              <w:spacing w:line="240" w:lineRule="auto"/>
              <w:contextualSpacing/>
              <w:rPr>
                <w:rFonts w:ascii="Arial" w:hAnsi="Arial"/>
              </w:rPr>
            </w:pPr>
          </w:p>
          <w:p w14:paraId="70FC845F" w14:textId="77777777" w:rsidR="008561AD" w:rsidRDefault="008561AD" w:rsidP="005E57EE">
            <w:pPr>
              <w:spacing w:line="240" w:lineRule="auto"/>
              <w:contextualSpacing/>
              <w:rPr>
                <w:rFonts w:ascii="Arial" w:hAnsi="Arial"/>
              </w:rPr>
            </w:pPr>
          </w:p>
          <w:p w14:paraId="226F1957" w14:textId="77777777" w:rsidR="008561AD" w:rsidRDefault="008561AD" w:rsidP="005E57EE">
            <w:pPr>
              <w:spacing w:line="240" w:lineRule="auto"/>
              <w:contextualSpacing/>
              <w:rPr>
                <w:rFonts w:ascii="Arial" w:hAnsi="Arial"/>
              </w:rPr>
            </w:pPr>
          </w:p>
          <w:p w14:paraId="1B2BD694" w14:textId="77777777" w:rsidR="008561AD" w:rsidRDefault="008561AD" w:rsidP="005E57EE">
            <w:pPr>
              <w:spacing w:line="240" w:lineRule="auto"/>
              <w:contextualSpacing/>
              <w:rPr>
                <w:rFonts w:ascii="Arial" w:hAnsi="Arial"/>
              </w:rPr>
            </w:pPr>
          </w:p>
          <w:p w14:paraId="7BD3B98A" w14:textId="77777777" w:rsidR="008561AD" w:rsidRDefault="008561AD" w:rsidP="005E57EE">
            <w:pPr>
              <w:spacing w:line="240" w:lineRule="auto"/>
              <w:contextualSpacing/>
              <w:rPr>
                <w:rFonts w:ascii="Arial" w:hAnsi="Arial"/>
              </w:rPr>
            </w:pPr>
          </w:p>
          <w:p w14:paraId="0481D1CE" w14:textId="77777777" w:rsidR="008561AD" w:rsidRDefault="008561AD" w:rsidP="005E57EE">
            <w:pPr>
              <w:spacing w:line="240" w:lineRule="auto"/>
              <w:contextualSpacing/>
              <w:rPr>
                <w:rFonts w:ascii="Arial" w:hAnsi="Arial"/>
              </w:rPr>
            </w:pPr>
          </w:p>
          <w:p w14:paraId="035A8A41" w14:textId="77777777" w:rsidR="008561AD" w:rsidRDefault="008561AD" w:rsidP="005E57EE">
            <w:pPr>
              <w:spacing w:line="240" w:lineRule="auto"/>
              <w:contextualSpacing/>
              <w:rPr>
                <w:rFonts w:ascii="Arial" w:hAnsi="Arial"/>
              </w:rPr>
            </w:pPr>
          </w:p>
          <w:p w14:paraId="43769EDA" w14:textId="77777777" w:rsidR="008561AD" w:rsidRDefault="008561AD" w:rsidP="005E57EE">
            <w:pPr>
              <w:spacing w:line="240" w:lineRule="auto"/>
              <w:contextualSpacing/>
              <w:rPr>
                <w:rFonts w:ascii="Arial" w:hAnsi="Arial"/>
              </w:rPr>
            </w:pPr>
          </w:p>
          <w:p w14:paraId="38B8F6B9" w14:textId="77777777" w:rsidR="008561AD" w:rsidRDefault="008561AD" w:rsidP="005E57EE">
            <w:pPr>
              <w:spacing w:line="240" w:lineRule="auto"/>
              <w:contextualSpacing/>
              <w:rPr>
                <w:rFonts w:ascii="Arial" w:hAnsi="Arial"/>
              </w:rPr>
            </w:pPr>
          </w:p>
          <w:p w14:paraId="2ADDF5C5" w14:textId="77777777" w:rsidR="008561AD" w:rsidRDefault="008561AD" w:rsidP="005E57EE">
            <w:pPr>
              <w:spacing w:line="240" w:lineRule="auto"/>
              <w:contextualSpacing/>
              <w:rPr>
                <w:rFonts w:ascii="Arial" w:hAnsi="Arial"/>
              </w:rPr>
            </w:pPr>
          </w:p>
          <w:p w14:paraId="202A42E3" w14:textId="77777777" w:rsidR="008561AD" w:rsidRDefault="008561AD" w:rsidP="005E57EE">
            <w:pPr>
              <w:spacing w:line="240" w:lineRule="auto"/>
              <w:contextualSpacing/>
              <w:rPr>
                <w:rFonts w:ascii="Arial" w:hAnsi="Arial"/>
              </w:rPr>
            </w:pPr>
          </w:p>
          <w:p w14:paraId="1054BA69" w14:textId="77777777" w:rsidR="008561AD" w:rsidRDefault="008561AD" w:rsidP="005E57EE">
            <w:pPr>
              <w:spacing w:line="240" w:lineRule="auto"/>
              <w:contextualSpacing/>
              <w:rPr>
                <w:rFonts w:ascii="Arial" w:hAnsi="Arial"/>
              </w:rPr>
            </w:pPr>
          </w:p>
          <w:p w14:paraId="1D800D9C" w14:textId="77777777" w:rsidR="008561AD" w:rsidRDefault="008561AD" w:rsidP="005E57EE">
            <w:pPr>
              <w:spacing w:line="240" w:lineRule="auto"/>
              <w:contextualSpacing/>
              <w:rPr>
                <w:rFonts w:ascii="Arial" w:hAnsi="Arial"/>
              </w:rPr>
            </w:pPr>
          </w:p>
          <w:p w14:paraId="5496EDBE" w14:textId="306490E9" w:rsidR="008561AD" w:rsidRDefault="00741808" w:rsidP="005E57EE">
            <w:pPr>
              <w:spacing w:line="240" w:lineRule="auto"/>
              <w:contextualSpacing/>
              <w:rPr>
                <w:rFonts w:ascii="Arial" w:hAnsi="Arial"/>
              </w:rPr>
            </w:pPr>
            <w:r>
              <w:rPr>
                <w:rFonts w:ascii="Arial" w:hAnsi="Arial"/>
              </w:rPr>
              <w:lastRenderedPageBreak/>
              <w:t>Stephanie Willmore</w:t>
            </w:r>
          </w:p>
          <w:p w14:paraId="3D2B6438" w14:textId="77777777" w:rsidR="008561AD" w:rsidRDefault="008561AD" w:rsidP="005E57EE">
            <w:pPr>
              <w:spacing w:line="240" w:lineRule="auto"/>
              <w:contextualSpacing/>
              <w:rPr>
                <w:rFonts w:ascii="Arial" w:hAnsi="Arial"/>
              </w:rPr>
            </w:pPr>
          </w:p>
          <w:p w14:paraId="44B09C26" w14:textId="77777777" w:rsidR="008561AD" w:rsidRDefault="008561AD" w:rsidP="005E57EE">
            <w:pPr>
              <w:spacing w:line="240" w:lineRule="auto"/>
              <w:contextualSpacing/>
              <w:rPr>
                <w:rFonts w:ascii="Arial" w:hAnsi="Arial"/>
              </w:rPr>
            </w:pPr>
          </w:p>
          <w:p w14:paraId="4663358C" w14:textId="77777777" w:rsidR="008561AD" w:rsidRDefault="008561AD" w:rsidP="005E57EE">
            <w:pPr>
              <w:spacing w:line="240" w:lineRule="auto"/>
              <w:contextualSpacing/>
              <w:rPr>
                <w:rFonts w:ascii="Arial" w:hAnsi="Arial"/>
              </w:rPr>
            </w:pPr>
          </w:p>
          <w:p w14:paraId="670A0A3B" w14:textId="77777777" w:rsidR="008561AD" w:rsidRDefault="008561AD" w:rsidP="005E57EE">
            <w:pPr>
              <w:spacing w:line="240" w:lineRule="auto"/>
              <w:contextualSpacing/>
              <w:rPr>
                <w:rFonts w:ascii="Arial" w:hAnsi="Arial"/>
              </w:rPr>
            </w:pPr>
          </w:p>
          <w:p w14:paraId="0737797D" w14:textId="77777777" w:rsidR="008561AD" w:rsidRDefault="008561AD" w:rsidP="005E57EE">
            <w:pPr>
              <w:spacing w:line="240" w:lineRule="auto"/>
              <w:contextualSpacing/>
              <w:rPr>
                <w:rFonts w:ascii="Arial" w:hAnsi="Arial"/>
              </w:rPr>
            </w:pPr>
          </w:p>
          <w:p w14:paraId="763C7424" w14:textId="77777777" w:rsidR="008561AD" w:rsidRPr="008B0B79" w:rsidRDefault="008561AD" w:rsidP="005E57EE">
            <w:pPr>
              <w:spacing w:line="240" w:lineRule="auto"/>
              <w:contextualSpacing/>
              <w:rPr>
                <w:rFonts w:ascii="Arial" w:hAnsi="Arial"/>
              </w:rPr>
            </w:pPr>
          </w:p>
          <w:p w14:paraId="08409114" w14:textId="77777777" w:rsidR="008561AD" w:rsidRDefault="008561AD" w:rsidP="005E57EE">
            <w:pPr>
              <w:spacing w:line="240" w:lineRule="auto"/>
              <w:contextualSpacing/>
              <w:rPr>
                <w:rFonts w:ascii="Arial" w:hAnsi="Arial"/>
              </w:rPr>
            </w:pPr>
          </w:p>
          <w:p w14:paraId="300A5374" w14:textId="77777777" w:rsidR="008561AD" w:rsidRDefault="008561AD" w:rsidP="005E57EE">
            <w:pPr>
              <w:spacing w:line="240" w:lineRule="auto"/>
              <w:contextualSpacing/>
              <w:rPr>
                <w:rFonts w:ascii="Arial" w:hAnsi="Arial"/>
              </w:rPr>
            </w:pPr>
          </w:p>
          <w:p w14:paraId="173062E8" w14:textId="77777777" w:rsidR="008561AD" w:rsidRDefault="008561AD" w:rsidP="005E57EE">
            <w:pPr>
              <w:spacing w:line="240" w:lineRule="auto"/>
              <w:contextualSpacing/>
              <w:rPr>
                <w:rFonts w:ascii="Arial" w:hAnsi="Arial"/>
              </w:rPr>
            </w:pPr>
          </w:p>
          <w:p w14:paraId="364F28FC" w14:textId="77777777" w:rsidR="008561AD" w:rsidRDefault="008561AD" w:rsidP="005E57EE">
            <w:pPr>
              <w:spacing w:line="240" w:lineRule="auto"/>
              <w:contextualSpacing/>
              <w:rPr>
                <w:rFonts w:ascii="Arial" w:hAnsi="Arial"/>
              </w:rPr>
            </w:pPr>
          </w:p>
          <w:p w14:paraId="15E4290F" w14:textId="77777777" w:rsidR="008561AD" w:rsidRDefault="008561AD" w:rsidP="005E57EE">
            <w:pPr>
              <w:spacing w:line="240" w:lineRule="auto"/>
              <w:contextualSpacing/>
              <w:rPr>
                <w:rFonts w:ascii="Arial" w:hAnsi="Arial"/>
              </w:rPr>
            </w:pPr>
          </w:p>
          <w:p w14:paraId="6D07F24C" w14:textId="77777777" w:rsidR="008561AD" w:rsidRDefault="008561AD" w:rsidP="005E57EE">
            <w:pPr>
              <w:spacing w:line="240" w:lineRule="auto"/>
              <w:contextualSpacing/>
              <w:rPr>
                <w:rFonts w:ascii="Arial" w:hAnsi="Arial"/>
              </w:rPr>
            </w:pPr>
          </w:p>
          <w:p w14:paraId="64E7433F" w14:textId="77777777" w:rsidR="008561AD" w:rsidRDefault="008561AD" w:rsidP="005E57EE">
            <w:pPr>
              <w:spacing w:line="240" w:lineRule="auto"/>
              <w:contextualSpacing/>
              <w:rPr>
                <w:rFonts w:ascii="Arial" w:hAnsi="Arial"/>
              </w:rPr>
            </w:pPr>
          </w:p>
          <w:p w14:paraId="170BA89F" w14:textId="77777777" w:rsidR="008561AD" w:rsidRDefault="008561AD" w:rsidP="005E57EE">
            <w:pPr>
              <w:spacing w:line="240" w:lineRule="auto"/>
              <w:contextualSpacing/>
              <w:rPr>
                <w:rFonts w:ascii="Arial" w:hAnsi="Arial"/>
              </w:rPr>
            </w:pPr>
          </w:p>
          <w:p w14:paraId="3550A258" w14:textId="77777777" w:rsidR="008561AD" w:rsidRDefault="008561AD" w:rsidP="005E57EE">
            <w:pPr>
              <w:spacing w:line="240" w:lineRule="auto"/>
              <w:contextualSpacing/>
              <w:rPr>
                <w:rFonts w:ascii="Arial" w:hAnsi="Arial"/>
              </w:rPr>
            </w:pPr>
          </w:p>
          <w:p w14:paraId="7170E7DA" w14:textId="77777777" w:rsidR="008561AD" w:rsidRDefault="008561AD" w:rsidP="005E57EE">
            <w:pPr>
              <w:spacing w:line="240" w:lineRule="auto"/>
              <w:contextualSpacing/>
              <w:rPr>
                <w:rFonts w:ascii="Arial" w:hAnsi="Arial"/>
              </w:rPr>
            </w:pPr>
          </w:p>
          <w:p w14:paraId="137B86E4" w14:textId="77777777" w:rsidR="008561AD" w:rsidRDefault="008561AD" w:rsidP="005E57EE">
            <w:pPr>
              <w:spacing w:line="240" w:lineRule="auto"/>
              <w:contextualSpacing/>
              <w:rPr>
                <w:rFonts w:ascii="Arial" w:hAnsi="Arial"/>
              </w:rPr>
            </w:pPr>
          </w:p>
          <w:p w14:paraId="04F29380" w14:textId="77777777" w:rsidR="008561AD" w:rsidRDefault="008561AD" w:rsidP="005E57EE">
            <w:pPr>
              <w:spacing w:line="240" w:lineRule="auto"/>
              <w:contextualSpacing/>
              <w:rPr>
                <w:rFonts w:ascii="Arial" w:hAnsi="Arial"/>
              </w:rPr>
            </w:pPr>
          </w:p>
          <w:p w14:paraId="69115197" w14:textId="77777777" w:rsidR="008561AD" w:rsidRDefault="008561AD" w:rsidP="005E57EE">
            <w:pPr>
              <w:spacing w:line="240" w:lineRule="auto"/>
              <w:contextualSpacing/>
              <w:rPr>
                <w:rFonts w:ascii="Arial" w:hAnsi="Arial"/>
              </w:rPr>
            </w:pPr>
          </w:p>
          <w:p w14:paraId="5874019E" w14:textId="77777777" w:rsidR="008561AD" w:rsidRDefault="008561AD" w:rsidP="005E57EE">
            <w:pPr>
              <w:spacing w:line="240" w:lineRule="auto"/>
              <w:contextualSpacing/>
              <w:rPr>
                <w:rFonts w:ascii="Arial" w:hAnsi="Arial"/>
              </w:rPr>
            </w:pPr>
          </w:p>
          <w:p w14:paraId="756EFC96" w14:textId="77777777" w:rsidR="008561AD" w:rsidRDefault="008561AD" w:rsidP="005E57EE">
            <w:pPr>
              <w:spacing w:line="240" w:lineRule="auto"/>
              <w:contextualSpacing/>
              <w:rPr>
                <w:rFonts w:ascii="Arial" w:hAnsi="Arial"/>
              </w:rPr>
            </w:pPr>
          </w:p>
          <w:p w14:paraId="3DDCFFCD" w14:textId="77777777" w:rsidR="008561AD" w:rsidRDefault="008561AD" w:rsidP="005E57EE">
            <w:pPr>
              <w:spacing w:line="240" w:lineRule="auto"/>
              <w:contextualSpacing/>
              <w:rPr>
                <w:rFonts w:ascii="Arial" w:hAnsi="Arial"/>
              </w:rPr>
            </w:pPr>
          </w:p>
          <w:p w14:paraId="624E384F" w14:textId="77777777" w:rsidR="008561AD" w:rsidRDefault="008561AD" w:rsidP="005E57EE">
            <w:pPr>
              <w:spacing w:line="240" w:lineRule="auto"/>
              <w:contextualSpacing/>
              <w:rPr>
                <w:rFonts w:ascii="Arial" w:hAnsi="Arial"/>
              </w:rPr>
            </w:pPr>
          </w:p>
          <w:p w14:paraId="6DD30A8F" w14:textId="77777777" w:rsidR="008561AD" w:rsidRDefault="008561AD" w:rsidP="005E57EE">
            <w:pPr>
              <w:spacing w:line="240" w:lineRule="auto"/>
              <w:contextualSpacing/>
              <w:rPr>
                <w:rFonts w:ascii="Arial" w:hAnsi="Arial"/>
              </w:rPr>
            </w:pPr>
          </w:p>
          <w:p w14:paraId="54490450" w14:textId="77777777" w:rsidR="008561AD" w:rsidRDefault="008561AD" w:rsidP="005E57EE">
            <w:pPr>
              <w:spacing w:line="240" w:lineRule="auto"/>
              <w:contextualSpacing/>
              <w:rPr>
                <w:rFonts w:ascii="Arial" w:hAnsi="Arial"/>
              </w:rPr>
            </w:pPr>
          </w:p>
          <w:p w14:paraId="10374E5A" w14:textId="77777777" w:rsidR="008561AD" w:rsidRDefault="008561AD" w:rsidP="005E57EE">
            <w:pPr>
              <w:spacing w:line="240" w:lineRule="auto"/>
              <w:contextualSpacing/>
              <w:rPr>
                <w:rFonts w:ascii="Arial" w:hAnsi="Arial"/>
              </w:rPr>
            </w:pPr>
          </w:p>
          <w:p w14:paraId="34C58BA4" w14:textId="77777777" w:rsidR="008561AD" w:rsidRDefault="008561AD" w:rsidP="005E57EE">
            <w:pPr>
              <w:spacing w:line="240" w:lineRule="auto"/>
              <w:contextualSpacing/>
              <w:rPr>
                <w:rFonts w:ascii="Arial" w:hAnsi="Arial"/>
              </w:rPr>
            </w:pPr>
          </w:p>
          <w:p w14:paraId="198AEE38" w14:textId="77777777" w:rsidR="008561AD" w:rsidRDefault="008561AD" w:rsidP="005E57EE">
            <w:pPr>
              <w:spacing w:line="240" w:lineRule="auto"/>
              <w:contextualSpacing/>
              <w:rPr>
                <w:rFonts w:ascii="Arial" w:hAnsi="Arial"/>
              </w:rPr>
            </w:pPr>
          </w:p>
          <w:p w14:paraId="01E19371" w14:textId="77777777" w:rsidR="008561AD" w:rsidRDefault="008561AD" w:rsidP="005E57EE">
            <w:pPr>
              <w:spacing w:line="240" w:lineRule="auto"/>
              <w:contextualSpacing/>
              <w:rPr>
                <w:rFonts w:ascii="Arial" w:hAnsi="Arial"/>
              </w:rPr>
            </w:pPr>
          </w:p>
          <w:p w14:paraId="45E21943" w14:textId="77777777" w:rsidR="008561AD" w:rsidRDefault="008561AD" w:rsidP="005E57EE">
            <w:pPr>
              <w:spacing w:line="240" w:lineRule="auto"/>
              <w:contextualSpacing/>
              <w:rPr>
                <w:rFonts w:ascii="Arial" w:hAnsi="Arial"/>
              </w:rPr>
            </w:pPr>
          </w:p>
          <w:p w14:paraId="0DEFF690" w14:textId="77777777" w:rsidR="008561AD" w:rsidRDefault="008561AD" w:rsidP="005E57EE">
            <w:pPr>
              <w:spacing w:line="240" w:lineRule="auto"/>
              <w:contextualSpacing/>
              <w:rPr>
                <w:rFonts w:ascii="Arial" w:hAnsi="Arial"/>
              </w:rPr>
            </w:pPr>
          </w:p>
          <w:p w14:paraId="49D2A6E9" w14:textId="77777777" w:rsidR="008561AD" w:rsidRPr="008B0B79" w:rsidRDefault="008561AD" w:rsidP="005E57EE">
            <w:pPr>
              <w:spacing w:line="240" w:lineRule="auto"/>
              <w:contextualSpacing/>
              <w:rPr>
                <w:rFonts w:ascii="Arial" w:hAnsi="Arial"/>
              </w:rPr>
            </w:pPr>
            <w:r>
              <w:rPr>
                <w:rFonts w:ascii="Arial" w:hAnsi="Arial"/>
              </w:rPr>
              <w:t xml:space="preserve"> </w:t>
            </w:r>
          </w:p>
        </w:tc>
      </w:tr>
      <w:tr w:rsidR="008561AD" w:rsidRPr="008B0B79" w14:paraId="7ADFF6A1" w14:textId="77777777" w:rsidTr="00ED1FFC">
        <w:tc>
          <w:tcPr>
            <w:tcW w:w="6769" w:type="dxa"/>
          </w:tcPr>
          <w:p w14:paraId="6A750ED5" w14:textId="77777777" w:rsidR="003F4718" w:rsidRPr="003F4718" w:rsidRDefault="003F4718" w:rsidP="003F4718">
            <w:pPr>
              <w:spacing w:after="0" w:line="240" w:lineRule="auto"/>
              <w:contextualSpacing/>
              <w:rPr>
                <w:rFonts w:ascii="Arial" w:hAnsi="Arial"/>
                <w:b/>
              </w:rPr>
            </w:pPr>
            <w:r w:rsidRPr="003F4718">
              <w:rPr>
                <w:rFonts w:ascii="Arial" w:hAnsi="Arial"/>
                <w:b/>
              </w:rPr>
              <w:lastRenderedPageBreak/>
              <w:t>Project Review Scores and Ranking Discussion</w:t>
            </w:r>
          </w:p>
          <w:p w14:paraId="27C6FB97" w14:textId="77777777" w:rsidR="003F4718" w:rsidRDefault="003F4718" w:rsidP="003F4718">
            <w:pPr>
              <w:spacing w:after="0" w:line="240" w:lineRule="auto"/>
              <w:contextualSpacing/>
              <w:rPr>
                <w:rFonts w:ascii="Arial" w:hAnsi="Arial"/>
              </w:rPr>
            </w:pPr>
          </w:p>
          <w:p w14:paraId="167D8B55" w14:textId="77777777" w:rsidR="00B87020" w:rsidRDefault="00FA6E71" w:rsidP="00FA6E71">
            <w:pPr>
              <w:spacing w:after="0" w:line="240" w:lineRule="auto"/>
              <w:contextualSpacing/>
              <w:rPr>
                <w:rFonts w:ascii="Arial" w:hAnsi="Arial"/>
              </w:rPr>
            </w:pPr>
            <w:r>
              <w:rPr>
                <w:rFonts w:ascii="Arial" w:hAnsi="Arial"/>
              </w:rPr>
              <w:t xml:space="preserve">Stephanie Willmore invited the group to share their rankings with one another. The initial rankings were based on scores they produced through the project ranking criteria approved the Continuum. Stephanie Willmore first shared the rankings provided by Steven Downs, who was not present at the meeting. His initial rankings (based on score), where GSO, HMIS, </w:t>
            </w:r>
            <w:r w:rsidR="00B87020">
              <w:rPr>
                <w:rFonts w:ascii="Arial" w:hAnsi="Arial"/>
              </w:rPr>
              <w:t xml:space="preserve">HAUC, CASFB RRH Renewal, PCHA, and CASFB SSO, and CASFB RRH. </w:t>
            </w:r>
          </w:p>
          <w:p w14:paraId="4776E43D" w14:textId="77777777" w:rsidR="00B87020" w:rsidRDefault="00B87020" w:rsidP="00FA6E71">
            <w:pPr>
              <w:spacing w:after="0" w:line="240" w:lineRule="auto"/>
              <w:contextualSpacing/>
              <w:rPr>
                <w:rFonts w:ascii="Arial" w:hAnsi="Arial"/>
              </w:rPr>
            </w:pPr>
          </w:p>
          <w:p w14:paraId="28416EBA" w14:textId="77777777" w:rsidR="00B87020" w:rsidRDefault="00B87020" w:rsidP="00FA6E71">
            <w:pPr>
              <w:spacing w:after="0" w:line="240" w:lineRule="auto"/>
              <w:contextualSpacing/>
              <w:rPr>
                <w:rFonts w:ascii="Arial" w:hAnsi="Arial"/>
              </w:rPr>
            </w:pPr>
            <w:r>
              <w:rPr>
                <w:rFonts w:ascii="Arial" w:hAnsi="Arial"/>
              </w:rPr>
              <w:t xml:space="preserve">Jessica DeLora then shared her rankings, which initially ranked HMIS first, then PCHA, HAUC, CASFB RRH renewal, and CASFB new youth project as the top five. GSO and the CASFB SSO were </w:t>
            </w:r>
            <w:r>
              <w:rPr>
                <w:rFonts w:ascii="Arial" w:hAnsi="Arial"/>
              </w:rPr>
              <w:lastRenderedPageBreak/>
              <w:t xml:space="preserve">at the bottom. Tamera Kohler then shared her responses, with PCHA and HAUC at the top, then GSO and CASFB renewal. She did not rank the DWS project because it came from her office and did not feel appropriate ranking that project. She also stated that she felt there wasn’t enough conclusive criteria to rank the new CASFB Youth RRH project, so we wanted to appeal to the entire group. </w:t>
            </w:r>
          </w:p>
          <w:p w14:paraId="7D1901A9" w14:textId="77777777" w:rsidR="00B87020" w:rsidRDefault="00B87020" w:rsidP="00FA6E71">
            <w:pPr>
              <w:spacing w:after="0" w:line="240" w:lineRule="auto"/>
              <w:contextualSpacing/>
              <w:rPr>
                <w:rFonts w:ascii="Arial" w:hAnsi="Arial"/>
              </w:rPr>
            </w:pPr>
          </w:p>
          <w:p w14:paraId="0145FF28" w14:textId="6406224C" w:rsidR="00012CB4" w:rsidRDefault="004B59F1" w:rsidP="00012CB4">
            <w:pPr>
              <w:spacing w:after="0" w:line="240" w:lineRule="auto"/>
              <w:contextualSpacing/>
              <w:rPr>
                <w:rFonts w:ascii="Arial" w:hAnsi="Arial"/>
              </w:rPr>
            </w:pPr>
            <w:r>
              <w:rPr>
                <w:rFonts w:ascii="Arial" w:hAnsi="Arial"/>
              </w:rPr>
              <w:t>Brad Bishop said he</w:t>
            </w:r>
            <w:r w:rsidR="00B87020">
              <w:rPr>
                <w:rFonts w:ascii="Arial" w:hAnsi="Arial"/>
              </w:rPr>
              <w:t xml:space="preserve"> was unable to complete a full project listing because he felt there was too much to review, and ask for a concise summary for project re</w:t>
            </w:r>
            <w:r>
              <w:rPr>
                <w:rFonts w:ascii="Arial" w:hAnsi="Arial"/>
              </w:rPr>
              <w:t>view in the future. He said that was available in year’s past. Stephanie inputted Steven’s, Jessica’s, and Tamera’s running totals to give the group an idea of which projects were consist</w:t>
            </w:r>
            <w:r w:rsidR="00012CB4">
              <w:rPr>
                <w:rFonts w:ascii="Arial" w:hAnsi="Arial"/>
              </w:rPr>
              <w:t>ently making it into Tier 2. Stephanie</w:t>
            </w:r>
            <w:r>
              <w:rPr>
                <w:rFonts w:ascii="Arial" w:hAnsi="Arial"/>
              </w:rPr>
              <w:t xml:space="preserve"> used the whiteboard to help f</w:t>
            </w:r>
            <w:r w:rsidR="00012CB4">
              <w:rPr>
                <w:rFonts w:ascii="Arial" w:hAnsi="Arial"/>
              </w:rPr>
              <w:t xml:space="preserve">acilitate the group discussion of ranking. </w:t>
            </w:r>
          </w:p>
          <w:p w14:paraId="5A5EA7DB" w14:textId="4F580500" w:rsidR="009735B0" w:rsidRDefault="009735B0" w:rsidP="00012CB4">
            <w:pPr>
              <w:spacing w:after="0" w:line="240" w:lineRule="auto"/>
              <w:contextualSpacing/>
              <w:rPr>
                <w:rFonts w:ascii="Arial" w:hAnsi="Arial"/>
              </w:rPr>
            </w:pPr>
          </w:p>
          <w:p w14:paraId="112C811F" w14:textId="06857CC3" w:rsidR="00FE2AAC" w:rsidRDefault="009735B0" w:rsidP="00012CB4">
            <w:pPr>
              <w:spacing w:after="0" w:line="240" w:lineRule="auto"/>
              <w:contextualSpacing/>
              <w:rPr>
                <w:rFonts w:ascii="Arial" w:hAnsi="Arial"/>
              </w:rPr>
            </w:pPr>
            <w:r>
              <w:rPr>
                <w:rFonts w:ascii="Arial" w:hAnsi="Arial"/>
              </w:rPr>
              <w:t xml:space="preserve">Jessica DeLora and Brad Bishop, and Steven Downs all mentioned whether or not HMIS needed to be in the number one spot in the ranking, or whether or not it needed to just be safe in Tier 1. Stephanie Willmore suggested that it needed to be very safe, since HUD mentioned in the NOFA that Tier 1 projects could possibly be subjected to additional scrutiny this year and may not all be guaranteed funding. Tamera Kohler mentioned, however, that HUD’s priority to end chronic homelessness was just as essential and that housing dollars should be put first. It was decided to put the highest scoring housing projects first that serve the chronically homeless and out DWS fourth. Therefore, HAUC, PCHA, and GSO were considered for the top placements. </w:t>
            </w:r>
            <w:r w:rsidR="00FE2AAC">
              <w:rPr>
                <w:rFonts w:ascii="Arial" w:hAnsi="Arial"/>
              </w:rPr>
              <w:t xml:space="preserve">Of these top three spots, HAUC was put first because it returned the least amount of money to HUD the previous year. They also serve a broader geographic area than PCHA, although PCHA has greater population density in Provo. PCHA also returned much more money to HUD the previous year. GSO, as a project that served the chronically homeless and a smaller number of clients, was placed third. DWS remained in the fourth spot. </w:t>
            </w:r>
            <w:r>
              <w:rPr>
                <w:rFonts w:ascii="Arial" w:hAnsi="Arial"/>
              </w:rPr>
              <w:t xml:space="preserve">Next, </w:t>
            </w:r>
            <w:r w:rsidR="00FE2AAC">
              <w:rPr>
                <w:rFonts w:ascii="Arial" w:hAnsi="Arial"/>
              </w:rPr>
              <w:t xml:space="preserve">it was decided to place rapid rehousing projects in the fifth spot, and CASFB’s renewal project was chosen for serving Utah, Wasatch, and Summit Counties and a specialized population (domestic violence in Summit County). There are no other CoC housing resources in Wasatch and Summit Counties than that particular project. Sixth and seventh place were decided according to HUD priorities. The RRH Youth project was chosen to occupy the sixth spot in order to serve a specialized population with a permanent housing program model. The committee also felt that the partners in the application were able to show demonstrated need for the dollars. Therefore, CASFB’s SSO project was ranked seventh. Although it is true the SSO project serves many different types of populations, HUD </w:t>
            </w:r>
            <w:r w:rsidR="00FE2AAC">
              <w:rPr>
                <w:rFonts w:ascii="Arial" w:hAnsi="Arial"/>
              </w:rPr>
              <w:lastRenderedPageBreak/>
              <w:t xml:space="preserve">would score the project model poorly. Stephanie Willmore explained that HUD placed high importance on purposefully ranking projects so match their priorities, and to also show that housing dollars come first. Therefore, SSO was placed last. </w:t>
            </w:r>
          </w:p>
          <w:p w14:paraId="225443BE" w14:textId="06DE0570" w:rsidR="00012CB4" w:rsidRDefault="00012CB4" w:rsidP="00012CB4">
            <w:pPr>
              <w:spacing w:after="0" w:line="240" w:lineRule="auto"/>
              <w:contextualSpacing/>
              <w:rPr>
                <w:rFonts w:ascii="Arial" w:hAnsi="Arial"/>
              </w:rPr>
            </w:pPr>
          </w:p>
          <w:p w14:paraId="5C222CD8" w14:textId="28292DBB" w:rsidR="008561AD" w:rsidRPr="00AE457C" w:rsidRDefault="00FE2AAC" w:rsidP="00FE2AAC">
            <w:pPr>
              <w:spacing w:after="0" w:line="240" w:lineRule="auto"/>
              <w:contextualSpacing/>
              <w:rPr>
                <w:rFonts w:ascii="Arial" w:hAnsi="Arial"/>
              </w:rPr>
            </w:pPr>
            <w:r>
              <w:rPr>
                <w:rFonts w:ascii="Arial" w:hAnsi="Arial"/>
              </w:rPr>
              <w:t xml:space="preserve">Dan Gonzalez came into the meeting and said he concurred with the listing order. </w:t>
            </w:r>
          </w:p>
        </w:tc>
        <w:tc>
          <w:tcPr>
            <w:tcW w:w="2581" w:type="dxa"/>
          </w:tcPr>
          <w:p w14:paraId="261F3BA7" w14:textId="77777777" w:rsidR="008561AD" w:rsidRDefault="008561AD" w:rsidP="005E57EE">
            <w:pPr>
              <w:spacing w:line="240" w:lineRule="auto"/>
              <w:contextualSpacing/>
              <w:rPr>
                <w:rFonts w:ascii="Arial" w:hAnsi="Arial"/>
              </w:rPr>
            </w:pPr>
          </w:p>
          <w:p w14:paraId="17403FB3" w14:textId="74CE6206" w:rsidR="008561AD" w:rsidRDefault="008561AD" w:rsidP="005E57EE">
            <w:pPr>
              <w:spacing w:line="240" w:lineRule="auto"/>
              <w:contextualSpacing/>
              <w:rPr>
                <w:rFonts w:ascii="Arial" w:hAnsi="Arial"/>
              </w:rPr>
            </w:pPr>
          </w:p>
          <w:p w14:paraId="2C936F26" w14:textId="5C42A4C5" w:rsidR="00B87020" w:rsidRDefault="00B87020" w:rsidP="005E57EE">
            <w:pPr>
              <w:spacing w:line="240" w:lineRule="auto"/>
              <w:contextualSpacing/>
              <w:rPr>
                <w:rFonts w:ascii="Arial" w:hAnsi="Arial"/>
              </w:rPr>
            </w:pPr>
            <w:r>
              <w:rPr>
                <w:rFonts w:ascii="Arial" w:hAnsi="Arial"/>
              </w:rPr>
              <w:t>Stephanie Willmore</w:t>
            </w:r>
          </w:p>
          <w:p w14:paraId="03B7F9EE" w14:textId="27A39AD7" w:rsidR="00B87020" w:rsidRDefault="00B87020" w:rsidP="005E57EE">
            <w:pPr>
              <w:spacing w:line="240" w:lineRule="auto"/>
              <w:contextualSpacing/>
              <w:rPr>
                <w:rFonts w:ascii="Arial" w:hAnsi="Arial"/>
              </w:rPr>
            </w:pPr>
          </w:p>
          <w:p w14:paraId="4A78013F" w14:textId="51BE554D" w:rsidR="00B87020" w:rsidRDefault="00B87020" w:rsidP="005E57EE">
            <w:pPr>
              <w:spacing w:line="240" w:lineRule="auto"/>
              <w:contextualSpacing/>
              <w:rPr>
                <w:rFonts w:ascii="Arial" w:hAnsi="Arial"/>
              </w:rPr>
            </w:pPr>
          </w:p>
          <w:p w14:paraId="0DDB5599" w14:textId="26BDF49D" w:rsidR="00B87020" w:rsidRDefault="00B87020" w:rsidP="005E57EE">
            <w:pPr>
              <w:spacing w:line="240" w:lineRule="auto"/>
              <w:contextualSpacing/>
              <w:rPr>
                <w:rFonts w:ascii="Arial" w:hAnsi="Arial"/>
              </w:rPr>
            </w:pPr>
          </w:p>
          <w:p w14:paraId="605DE34E" w14:textId="1D45E25F" w:rsidR="00B87020" w:rsidRDefault="00B87020" w:rsidP="005E57EE">
            <w:pPr>
              <w:spacing w:line="240" w:lineRule="auto"/>
              <w:contextualSpacing/>
              <w:rPr>
                <w:rFonts w:ascii="Arial" w:hAnsi="Arial"/>
              </w:rPr>
            </w:pPr>
          </w:p>
          <w:p w14:paraId="1D0A1CCC" w14:textId="223699BF" w:rsidR="00B87020" w:rsidRDefault="00B87020" w:rsidP="005E57EE">
            <w:pPr>
              <w:spacing w:line="240" w:lineRule="auto"/>
              <w:contextualSpacing/>
              <w:rPr>
                <w:rFonts w:ascii="Arial" w:hAnsi="Arial"/>
              </w:rPr>
            </w:pPr>
          </w:p>
          <w:p w14:paraId="23B4F8B9" w14:textId="79C08A54" w:rsidR="00B87020" w:rsidRDefault="00B87020" w:rsidP="005E57EE">
            <w:pPr>
              <w:spacing w:line="240" w:lineRule="auto"/>
              <w:contextualSpacing/>
              <w:rPr>
                <w:rFonts w:ascii="Arial" w:hAnsi="Arial"/>
              </w:rPr>
            </w:pPr>
          </w:p>
          <w:p w14:paraId="34EC75DA" w14:textId="77777777" w:rsidR="00B87020" w:rsidRDefault="00B87020" w:rsidP="005E57EE">
            <w:pPr>
              <w:spacing w:line="240" w:lineRule="auto"/>
              <w:contextualSpacing/>
              <w:rPr>
                <w:rFonts w:ascii="Arial" w:hAnsi="Arial"/>
              </w:rPr>
            </w:pPr>
          </w:p>
          <w:p w14:paraId="6A87BFFC" w14:textId="371ED55F" w:rsidR="00B87020" w:rsidRDefault="00B87020" w:rsidP="005E57EE">
            <w:pPr>
              <w:spacing w:line="240" w:lineRule="auto"/>
              <w:contextualSpacing/>
              <w:rPr>
                <w:rFonts w:ascii="Arial" w:hAnsi="Arial"/>
              </w:rPr>
            </w:pPr>
            <w:r>
              <w:rPr>
                <w:rFonts w:ascii="Arial" w:hAnsi="Arial"/>
              </w:rPr>
              <w:t>Jessica DeLora</w:t>
            </w:r>
          </w:p>
          <w:p w14:paraId="16D87B30" w14:textId="77777777" w:rsidR="008561AD" w:rsidRDefault="008561AD" w:rsidP="005E57EE">
            <w:pPr>
              <w:spacing w:line="240" w:lineRule="auto"/>
              <w:contextualSpacing/>
              <w:rPr>
                <w:rFonts w:ascii="Arial" w:hAnsi="Arial"/>
              </w:rPr>
            </w:pPr>
          </w:p>
          <w:p w14:paraId="09FAAD05" w14:textId="77777777" w:rsidR="008561AD" w:rsidRDefault="008561AD" w:rsidP="005E57EE">
            <w:pPr>
              <w:spacing w:line="240" w:lineRule="auto"/>
              <w:contextualSpacing/>
              <w:rPr>
                <w:rFonts w:ascii="Arial" w:hAnsi="Arial"/>
              </w:rPr>
            </w:pPr>
          </w:p>
          <w:p w14:paraId="70CC3E5A" w14:textId="77777777" w:rsidR="008561AD" w:rsidRDefault="008561AD" w:rsidP="005E57EE">
            <w:pPr>
              <w:spacing w:line="240" w:lineRule="auto"/>
              <w:contextualSpacing/>
              <w:rPr>
                <w:rFonts w:ascii="Arial" w:hAnsi="Arial"/>
              </w:rPr>
            </w:pPr>
          </w:p>
          <w:p w14:paraId="668102F8" w14:textId="77777777" w:rsidR="008561AD" w:rsidRDefault="008561AD" w:rsidP="005E57EE">
            <w:pPr>
              <w:spacing w:line="240" w:lineRule="auto"/>
              <w:contextualSpacing/>
              <w:rPr>
                <w:rFonts w:ascii="Arial" w:hAnsi="Arial"/>
              </w:rPr>
            </w:pPr>
          </w:p>
          <w:p w14:paraId="7E5BE318" w14:textId="77777777" w:rsidR="008561AD" w:rsidRDefault="008561AD" w:rsidP="005E57EE">
            <w:pPr>
              <w:spacing w:line="240" w:lineRule="auto"/>
              <w:contextualSpacing/>
              <w:rPr>
                <w:rFonts w:ascii="Arial" w:hAnsi="Arial"/>
              </w:rPr>
            </w:pPr>
          </w:p>
          <w:p w14:paraId="26240B5A" w14:textId="77777777" w:rsidR="008561AD" w:rsidRDefault="008561AD" w:rsidP="005E57EE">
            <w:pPr>
              <w:spacing w:line="240" w:lineRule="auto"/>
              <w:contextualSpacing/>
              <w:rPr>
                <w:rFonts w:ascii="Arial" w:hAnsi="Arial"/>
              </w:rPr>
            </w:pPr>
          </w:p>
          <w:p w14:paraId="4FD44A72" w14:textId="77777777" w:rsidR="008561AD" w:rsidRDefault="008561AD" w:rsidP="005E57EE">
            <w:pPr>
              <w:spacing w:line="240" w:lineRule="auto"/>
              <w:contextualSpacing/>
              <w:rPr>
                <w:rFonts w:ascii="Arial" w:hAnsi="Arial"/>
              </w:rPr>
            </w:pPr>
          </w:p>
          <w:p w14:paraId="1E38CD96" w14:textId="77777777" w:rsidR="008561AD" w:rsidRDefault="008561AD" w:rsidP="005E57EE">
            <w:pPr>
              <w:spacing w:line="240" w:lineRule="auto"/>
              <w:contextualSpacing/>
              <w:rPr>
                <w:rFonts w:ascii="Arial" w:hAnsi="Arial"/>
              </w:rPr>
            </w:pPr>
          </w:p>
          <w:p w14:paraId="0433A2A0" w14:textId="77777777" w:rsidR="008561AD" w:rsidRDefault="008561AD" w:rsidP="005E57EE">
            <w:pPr>
              <w:spacing w:line="240" w:lineRule="auto"/>
              <w:contextualSpacing/>
              <w:rPr>
                <w:rFonts w:ascii="Arial" w:hAnsi="Arial"/>
              </w:rPr>
            </w:pPr>
          </w:p>
          <w:p w14:paraId="4BF29144" w14:textId="77777777" w:rsidR="008561AD" w:rsidRDefault="008561AD" w:rsidP="005E57EE">
            <w:pPr>
              <w:spacing w:line="240" w:lineRule="auto"/>
              <w:contextualSpacing/>
              <w:rPr>
                <w:rFonts w:ascii="Arial" w:hAnsi="Arial"/>
              </w:rPr>
            </w:pPr>
          </w:p>
          <w:p w14:paraId="33BBBFEF" w14:textId="63916E7B" w:rsidR="008561AD" w:rsidRDefault="00B87020" w:rsidP="005E57EE">
            <w:pPr>
              <w:spacing w:line="240" w:lineRule="auto"/>
              <w:contextualSpacing/>
              <w:rPr>
                <w:rFonts w:ascii="Arial" w:hAnsi="Arial"/>
              </w:rPr>
            </w:pPr>
            <w:r>
              <w:rPr>
                <w:rFonts w:ascii="Arial" w:hAnsi="Arial"/>
              </w:rPr>
              <w:t>Brad Bishop</w:t>
            </w:r>
          </w:p>
          <w:p w14:paraId="44BF12AF" w14:textId="77777777" w:rsidR="008561AD" w:rsidRDefault="008561AD" w:rsidP="005E57EE">
            <w:pPr>
              <w:spacing w:line="240" w:lineRule="auto"/>
              <w:contextualSpacing/>
              <w:rPr>
                <w:rFonts w:ascii="Arial" w:hAnsi="Arial"/>
              </w:rPr>
            </w:pPr>
          </w:p>
          <w:p w14:paraId="713C9BC3" w14:textId="77777777" w:rsidR="008561AD" w:rsidRDefault="008561AD" w:rsidP="005E57EE">
            <w:pPr>
              <w:spacing w:line="240" w:lineRule="auto"/>
              <w:contextualSpacing/>
              <w:rPr>
                <w:rFonts w:ascii="Arial" w:hAnsi="Arial"/>
              </w:rPr>
            </w:pPr>
          </w:p>
          <w:p w14:paraId="3D308006" w14:textId="77777777" w:rsidR="008561AD" w:rsidRDefault="008561AD" w:rsidP="005E57EE">
            <w:pPr>
              <w:spacing w:line="240" w:lineRule="auto"/>
              <w:contextualSpacing/>
              <w:rPr>
                <w:rFonts w:ascii="Arial" w:hAnsi="Arial"/>
              </w:rPr>
            </w:pPr>
          </w:p>
          <w:p w14:paraId="08AC4D82" w14:textId="77777777" w:rsidR="008561AD" w:rsidRDefault="008561AD" w:rsidP="005E57EE">
            <w:pPr>
              <w:spacing w:line="240" w:lineRule="auto"/>
              <w:contextualSpacing/>
              <w:rPr>
                <w:rFonts w:ascii="Arial" w:hAnsi="Arial"/>
              </w:rPr>
            </w:pPr>
          </w:p>
          <w:p w14:paraId="55263A35" w14:textId="77777777" w:rsidR="008561AD" w:rsidRDefault="008561AD" w:rsidP="005E57EE">
            <w:pPr>
              <w:spacing w:line="240" w:lineRule="auto"/>
              <w:contextualSpacing/>
              <w:rPr>
                <w:rFonts w:ascii="Arial" w:hAnsi="Arial"/>
              </w:rPr>
            </w:pPr>
          </w:p>
          <w:p w14:paraId="3693F61F" w14:textId="77777777" w:rsidR="008561AD" w:rsidRDefault="008561AD" w:rsidP="005E57EE">
            <w:pPr>
              <w:spacing w:line="240" w:lineRule="auto"/>
              <w:contextualSpacing/>
              <w:rPr>
                <w:rFonts w:ascii="Arial" w:hAnsi="Arial"/>
              </w:rPr>
            </w:pPr>
          </w:p>
          <w:p w14:paraId="6555C832" w14:textId="77777777" w:rsidR="008561AD" w:rsidRDefault="008561AD" w:rsidP="005E57EE">
            <w:pPr>
              <w:spacing w:line="240" w:lineRule="auto"/>
              <w:contextualSpacing/>
              <w:rPr>
                <w:rFonts w:ascii="Arial" w:hAnsi="Arial"/>
              </w:rPr>
            </w:pPr>
          </w:p>
          <w:p w14:paraId="26EE0433" w14:textId="5B07801F" w:rsidR="008561AD" w:rsidRDefault="00FE2AAC" w:rsidP="005E57EE">
            <w:pPr>
              <w:spacing w:line="240" w:lineRule="auto"/>
              <w:contextualSpacing/>
              <w:rPr>
                <w:rFonts w:ascii="Arial" w:hAnsi="Arial"/>
              </w:rPr>
            </w:pPr>
            <w:r>
              <w:rPr>
                <w:rFonts w:ascii="Arial" w:hAnsi="Arial"/>
              </w:rPr>
              <w:t>Jessica DeLora</w:t>
            </w:r>
          </w:p>
          <w:p w14:paraId="1423F0CC" w14:textId="49CB1667" w:rsidR="008561AD" w:rsidRDefault="008561AD" w:rsidP="005E57EE">
            <w:pPr>
              <w:spacing w:line="240" w:lineRule="auto"/>
              <w:contextualSpacing/>
              <w:rPr>
                <w:rFonts w:ascii="Arial" w:hAnsi="Arial"/>
              </w:rPr>
            </w:pPr>
          </w:p>
          <w:p w14:paraId="0F2751E6" w14:textId="7957ACC1" w:rsidR="00FE2AAC" w:rsidRDefault="00FE2AAC" w:rsidP="005E57EE">
            <w:pPr>
              <w:spacing w:line="240" w:lineRule="auto"/>
              <w:contextualSpacing/>
              <w:rPr>
                <w:rFonts w:ascii="Arial" w:hAnsi="Arial"/>
              </w:rPr>
            </w:pPr>
          </w:p>
          <w:p w14:paraId="338B5FDA" w14:textId="30569F9D" w:rsidR="00FE2AAC" w:rsidRDefault="00FE2AAC" w:rsidP="005E57EE">
            <w:pPr>
              <w:spacing w:line="240" w:lineRule="auto"/>
              <w:contextualSpacing/>
              <w:rPr>
                <w:rFonts w:ascii="Arial" w:hAnsi="Arial"/>
              </w:rPr>
            </w:pPr>
          </w:p>
          <w:p w14:paraId="06360A41" w14:textId="697654FD" w:rsidR="00FE2AAC" w:rsidRDefault="00FE2AAC" w:rsidP="005E57EE">
            <w:pPr>
              <w:spacing w:line="240" w:lineRule="auto"/>
              <w:contextualSpacing/>
              <w:rPr>
                <w:rFonts w:ascii="Arial" w:hAnsi="Arial"/>
              </w:rPr>
            </w:pPr>
          </w:p>
          <w:p w14:paraId="7BA7603F" w14:textId="3256285D" w:rsidR="00FE2AAC" w:rsidRDefault="00FE2AAC" w:rsidP="005E57EE">
            <w:pPr>
              <w:spacing w:line="240" w:lineRule="auto"/>
              <w:contextualSpacing/>
              <w:rPr>
                <w:rFonts w:ascii="Arial" w:hAnsi="Arial"/>
              </w:rPr>
            </w:pPr>
          </w:p>
          <w:p w14:paraId="793A8580" w14:textId="0BF8F267" w:rsidR="00FE2AAC" w:rsidRDefault="00FE2AAC" w:rsidP="005E57EE">
            <w:pPr>
              <w:spacing w:line="240" w:lineRule="auto"/>
              <w:contextualSpacing/>
              <w:rPr>
                <w:rFonts w:ascii="Arial" w:hAnsi="Arial"/>
              </w:rPr>
            </w:pPr>
            <w:r>
              <w:rPr>
                <w:rFonts w:ascii="Arial" w:hAnsi="Arial"/>
              </w:rPr>
              <w:t>Tamera Kohler</w:t>
            </w:r>
          </w:p>
          <w:p w14:paraId="41D97489" w14:textId="77777777" w:rsidR="008561AD" w:rsidRDefault="008561AD" w:rsidP="005E57EE">
            <w:pPr>
              <w:spacing w:line="240" w:lineRule="auto"/>
              <w:contextualSpacing/>
              <w:rPr>
                <w:rFonts w:ascii="Arial" w:hAnsi="Arial"/>
              </w:rPr>
            </w:pPr>
          </w:p>
          <w:p w14:paraId="4E588EF9" w14:textId="77777777" w:rsidR="008561AD" w:rsidRDefault="008561AD" w:rsidP="005E57EE">
            <w:pPr>
              <w:spacing w:line="240" w:lineRule="auto"/>
              <w:contextualSpacing/>
              <w:rPr>
                <w:rFonts w:ascii="Arial" w:hAnsi="Arial"/>
              </w:rPr>
            </w:pPr>
          </w:p>
          <w:p w14:paraId="3671D32E" w14:textId="77777777" w:rsidR="008561AD" w:rsidRDefault="008561AD" w:rsidP="005E57EE">
            <w:pPr>
              <w:spacing w:line="240" w:lineRule="auto"/>
              <w:contextualSpacing/>
              <w:rPr>
                <w:rFonts w:ascii="Arial" w:hAnsi="Arial"/>
              </w:rPr>
            </w:pPr>
          </w:p>
          <w:p w14:paraId="47BF54B1" w14:textId="77777777" w:rsidR="008561AD" w:rsidRDefault="008561AD" w:rsidP="005E57EE">
            <w:pPr>
              <w:spacing w:line="240" w:lineRule="auto"/>
              <w:contextualSpacing/>
              <w:rPr>
                <w:rFonts w:ascii="Arial" w:hAnsi="Arial"/>
              </w:rPr>
            </w:pPr>
          </w:p>
          <w:p w14:paraId="1220E0FF" w14:textId="77777777" w:rsidR="008561AD" w:rsidRDefault="008561AD" w:rsidP="005E57EE">
            <w:pPr>
              <w:spacing w:line="240" w:lineRule="auto"/>
              <w:contextualSpacing/>
              <w:rPr>
                <w:rFonts w:ascii="Arial" w:hAnsi="Arial"/>
              </w:rPr>
            </w:pPr>
          </w:p>
          <w:p w14:paraId="1264502F" w14:textId="77777777" w:rsidR="008561AD" w:rsidRDefault="008561AD" w:rsidP="005E57EE">
            <w:pPr>
              <w:spacing w:line="240" w:lineRule="auto"/>
              <w:contextualSpacing/>
              <w:rPr>
                <w:rFonts w:ascii="Arial" w:hAnsi="Arial"/>
              </w:rPr>
            </w:pPr>
          </w:p>
          <w:p w14:paraId="2D64E1BC" w14:textId="77777777" w:rsidR="008561AD" w:rsidRDefault="008561AD" w:rsidP="005E57EE">
            <w:pPr>
              <w:spacing w:line="240" w:lineRule="auto"/>
              <w:contextualSpacing/>
              <w:rPr>
                <w:rFonts w:ascii="Arial" w:hAnsi="Arial"/>
              </w:rPr>
            </w:pPr>
          </w:p>
          <w:p w14:paraId="1234A7CA" w14:textId="77777777" w:rsidR="008561AD" w:rsidRDefault="008561AD" w:rsidP="005E57EE">
            <w:pPr>
              <w:spacing w:line="240" w:lineRule="auto"/>
              <w:contextualSpacing/>
              <w:rPr>
                <w:rFonts w:ascii="Arial" w:hAnsi="Arial"/>
              </w:rPr>
            </w:pPr>
          </w:p>
          <w:p w14:paraId="0915B698" w14:textId="77777777" w:rsidR="008561AD" w:rsidRDefault="008561AD" w:rsidP="005E57EE">
            <w:pPr>
              <w:spacing w:line="240" w:lineRule="auto"/>
              <w:contextualSpacing/>
              <w:rPr>
                <w:rFonts w:ascii="Arial" w:hAnsi="Arial"/>
              </w:rPr>
            </w:pPr>
          </w:p>
          <w:p w14:paraId="210AA044" w14:textId="77777777" w:rsidR="008561AD" w:rsidRDefault="008561AD" w:rsidP="005E57EE">
            <w:pPr>
              <w:spacing w:line="240" w:lineRule="auto"/>
              <w:contextualSpacing/>
              <w:rPr>
                <w:rFonts w:ascii="Arial" w:hAnsi="Arial"/>
              </w:rPr>
            </w:pPr>
          </w:p>
          <w:p w14:paraId="2FB30946" w14:textId="77777777" w:rsidR="008561AD" w:rsidRDefault="008561AD" w:rsidP="005E57EE">
            <w:pPr>
              <w:spacing w:line="240" w:lineRule="auto"/>
              <w:contextualSpacing/>
              <w:rPr>
                <w:rFonts w:ascii="Arial" w:hAnsi="Arial"/>
              </w:rPr>
            </w:pPr>
          </w:p>
          <w:p w14:paraId="0277A198" w14:textId="77777777" w:rsidR="008561AD" w:rsidRDefault="008561AD" w:rsidP="005E57EE">
            <w:pPr>
              <w:spacing w:line="240" w:lineRule="auto"/>
              <w:contextualSpacing/>
              <w:rPr>
                <w:rFonts w:ascii="Arial" w:hAnsi="Arial"/>
              </w:rPr>
            </w:pPr>
          </w:p>
          <w:p w14:paraId="427EEB8E" w14:textId="77777777" w:rsidR="008561AD" w:rsidRDefault="008561AD" w:rsidP="005E57EE">
            <w:pPr>
              <w:spacing w:line="240" w:lineRule="auto"/>
              <w:contextualSpacing/>
              <w:rPr>
                <w:rFonts w:ascii="Arial" w:hAnsi="Arial"/>
              </w:rPr>
            </w:pPr>
          </w:p>
          <w:p w14:paraId="1A1F8E4B" w14:textId="77777777" w:rsidR="008561AD" w:rsidRDefault="008561AD" w:rsidP="005E57EE">
            <w:pPr>
              <w:spacing w:line="240" w:lineRule="auto"/>
              <w:contextualSpacing/>
              <w:rPr>
                <w:rFonts w:ascii="Arial" w:hAnsi="Arial"/>
              </w:rPr>
            </w:pPr>
          </w:p>
          <w:p w14:paraId="47A28659" w14:textId="77777777" w:rsidR="008561AD" w:rsidRDefault="008561AD" w:rsidP="005E57EE">
            <w:pPr>
              <w:spacing w:line="240" w:lineRule="auto"/>
              <w:contextualSpacing/>
              <w:rPr>
                <w:rFonts w:ascii="Arial" w:hAnsi="Arial"/>
              </w:rPr>
            </w:pPr>
          </w:p>
          <w:p w14:paraId="4108D987" w14:textId="77777777" w:rsidR="008561AD" w:rsidRDefault="008561AD" w:rsidP="005E57EE">
            <w:pPr>
              <w:spacing w:line="240" w:lineRule="auto"/>
              <w:contextualSpacing/>
              <w:rPr>
                <w:rFonts w:ascii="Arial" w:hAnsi="Arial"/>
              </w:rPr>
            </w:pPr>
          </w:p>
          <w:p w14:paraId="0B8DD7AE" w14:textId="77777777" w:rsidR="008561AD" w:rsidRDefault="008561AD" w:rsidP="005E57EE">
            <w:pPr>
              <w:spacing w:line="240" w:lineRule="auto"/>
              <w:contextualSpacing/>
              <w:rPr>
                <w:rFonts w:ascii="Arial" w:hAnsi="Arial"/>
              </w:rPr>
            </w:pPr>
          </w:p>
          <w:p w14:paraId="5B97D433" w14:textId="77777777" w:rsidR="008561AD" w:rsidRDefault="008561AD" w:rsidP="005E57EE">
            <w:pPr>
              <w:spacing w:line="240" w:lineRule="auto"/>
              <w:contextualSpacing/>
              <w:rPr>
                <w:rFonts w:ascii="Arial" w:hAnsi="Arial"/>
              </w:rPr>
            </w:pPr>
          </w:p>
          <w:p w14:paraId="6AB485E3" w14:textId="77777777" w:rsidR="008561AD" w:rsidRDefault="008561AD" w:rsidP="005E57EE">
            <w:pPr>
              <w:spacing w:line="240" w:lineRule="auto"/>
              <w:contextualSpacing/>
              <w:rPr>
                <w:rFonts w:ascii="Arial" w:hAnsi="Arial"/>
              </w:rPr>
            </w:pPr>
          </w:p>
          <w:p w14:paraId="2A813BBE" w14:textId="77777777" w:rsidR="008561AD" w:rsidRDefault="008561AD" w:rsidP="005E57EE">
            <w:pPr>
              <w:spacing w:line="240" w:lineRule="auto"/>
              <w:contextualSpacing/>
              <w:rPr>
                <w:rFonts w:ascii="Arial" w:hAnsi="Arial"/>
              </w:rPr>
            </w:pPr>
          </w:p>
          <w:p w14:paraId="3ADDBF8A" w14:textId="77777777" w:rsidR="008561AD" w:rsidRDefault="008561AD" w:rsidP="005E57EE">
            <w:pPr>
              <w:spacing w:line="240" w:lineRule="auto"/>
              <w:contextualSpacing/>
              <w:rPr>
                <w:rFonts w:ascii="Arial" w:hAnsi="Arial"/>
              </w:rPr>
            </w:pPr>
          </w:p>
          <w:p w14:paraId="606E19C8" w14:textId="7C2FCB38" w:rsidR="008561AD" w:rsidRPr="008B0B79" w:rsidRDefault="008561AD" w:rsidP="005E57EE">
            <w:pPr>
              <w:spacing w:line="240" w:lineRule="auto"/>
              <w:contextualSpacing/>
              <w:rPr>
                <w:rFonts w:ascii="Arial" w:hAnsi="Arial"/>
              </w:rPr>
            </w:pPr>
            <w:r>
              <w:rPr>
                <w:rFonts w:ascii="Arial" w:hAnsi="Arial"/>
              </w:rPr>
              <w:t xml:space="preserve"> </w:t>
            </w:r>
          </w:p>
        </w:tc>
      </w:tr>
      <w:tr w:rsidR="008561AD" w:rsidRPr="008B0B79" w14:paraId="1729DA50" w14:textId="77777777" w:rsidTr="00ED1FFC">
        <w:tc>
          <w:tcPr>
            <w:tcW w:w="6769" w:type="dxa"/>
          </w:tcPr>
          <w:p w14:paraId="53DAA080" w14:textId="103D6C41" w:rsidR="008561AD" w:rsidRPr="008B0B79" w:rsidRDefault="004F728B" w:rsidP="005E57EE">
            <w:pPr>
              <w:spacing w:line="240" w:lineRule="auto"/>
              <w:contextualSpacing/>
              <w:rPr>
                <w:rFonts w:ascii="Arial" w:hAnsi="Arial"/>
                <w:b/>
              </w:rPr>
            </w:pPr>
            <w:r>
              <w:rPr>
                <w:rFonts w:ascii="Arial" w:hAnsi="Arial"/>
                <w:b/>
              </w:rPr>
              <w:lastRenderedPageBreak/>
              <w:t>The final project listing and finalization of tiered funding</w:t>
            </w:r>
          </w:p>
          <w:p w14:paraId="599136CA" w14:textId="47998E95" w:rsidR="008561AD" w:rsidRDefault="004F728B" w:rsidP="005E57EE">
            <w:pPr>
              <w:spacing w:after="0" w:line="240" w:lineRule="auto"/>
              <w:contextualSpacing/>
              <w:rPr>
                <w:rFonts w:ascii="Arial" w:hAnsi="Arial"/>
              </w:rPr>
            </w:pPr>
            <w:r>
              <w:rPr>
                <w:rFonts w:ascii="Arial" w:hAnsi="Arial"/>
              </w:rPr>
              <w:t>The final order of projects was 1) HAUC (PSH), 2) PCHA (PSH), 3) GSO (PSH), 4) DWS (HMIS), 5) CASFB/Peace House (RRH) 6) CASFB Youth Project (RRH), 7) CASFB SSO.</w:t>
            </w:r>
          </w:p>
          <w:p w14:paraId="68FFB282" w14:textId="25FBC78D" w:rsidR="004F728B" w:rsidRDefault="004F728B" w:rsidP="005E57EE">
            <w:pPr>
              <w:spacing w:after="0" w:line="240" w:lineRule="auto"/>
              <w:contextualSpacing/>
              <w:rPr>
                <w:rFonts w:ascii="Arial" w:hAnsi="Arial"/>
              </w:rPr>
            </w:pPr>
          </w:p>
          <w:p w14:paraId="47234589" w14:textId="2134C9D8" w:rsidR="004F728B" w:rsidRDefault="004F728B" w:rsidP="005E57EE">
            <w:pPr>
              <w:spacing w:after="0" w:line="240" w:lineRule="auto"/>
              <w:contextualSpacing/>
              <w:rPr>
                <w:rFonts w:ascii="Arial" w:hAnsi="Arial"/>
              </w:rPr>
            </w:pPr>
            <w:r>
              <w:rPr>
                <w:rFonts w:ascii="Arial" w:hAnsi="Arial"/>
              </w:rPr>
              <w:t xml:space="preserve">Tamera Kohler pointed out the importance of reallocation as a part of the ranking process. Stephanie concurred, stating that HUD placed high priority on the process of reallocation of funds where needed, but that a formal policy had not yet been presented to the Continuum. Two </w:t>
            </w:r>
            <w:r w:rsidR="00DC1C72">
              <w:rPr>
                <w:rFonts w:ascii="Arial" w:hAnsi="Arial"/>
              </w:rPr>
              <w:t>projects totaling $59,570 were</w:t>
            </w:r>
            <w:r>
              <w:rPr>
                <w:rFonts w:ascii="Arial" w:hAnsi="Arial"/>
              </w:rPr>
              <w:t xml:space="preserve"> available for reallocation by default</w:t>
            </w:r>
            <w:r w:rsidR="00DC1C72">
              <w:rPr>
                <w:rFonts w:ascii="Arial" w:hAnsi="Arial"/>
              </w:rPr>
              <w:t xml:space="preserve"> because they did not reapply for funds</w:t>
            </w:r>
            <w:r>
              <w:rPr>
                <w:rFonts w:ascii="Arial" w:hAnsi="Arial"/>
              </w:rPr>
              <w:t>. DWS’ project was submitted in order to capture s</w:t>
            </w:r>
            <w:r w:rsidR="00DC1C72">
              <w:rPr>
                <w:rFonts w:ascii="Arial" w:hAnsi="Arial"/>
              </w:rPr>
              <w:t>ome of these funds. Stephanie suggested t</w:t>
            </w:r>
            <w:r>
              <w:rPr>
                <w:rFonts w:ascii="Arial" w:hAnsi="Arial"/>
              </w:rPr>
              <w:t xml:space="preserve">hat the Continuum </w:t>
            </w:r>
            <w:r w:rsidR="00DC1C72">
              <w:rPr>
                <w:rFonts w:ascii="Arial" w:hAnsi="Arial"/>
              </w:rPr>
              <w:t xml:space="preserve">would </w:t>
            </w:r>
            <w:r>
              <w:rPr>
                <w:rFonts w:ascii="Arial" w:hAnsi="Arial"/>
              </w:rPr>
              <w:t xml:space="preserve">allow the committee to recommend shifting of funds with the approval of the Continuum by vote. At that time, a formalized policy could also be presented in conjunction with the listing. </w:t>
            </w:r>
          </w:p>
          <w:p w14:paraId="4CBF9136" w14:textId="561A9033" w:rsidR="004F728B" w:rsidRDefault="004F728B" w:rsidP="005E57EE">
            <w:pPr>
              <w:spacing w:after="0" w:line="240" w:lineRule="auto"/>
              <w:contextualSpacing/>
              <w:rPr>
                <w:rFonts w:ascii="Arial" w:hAnsi="Arial"/>
              </w:rPr>
            </w:pPr>
          </w:p>
          <w:p w14:paraId="541AD3AF" w14:textId="15D89CD4" w:rsidR="004F728B" w:rsidRDefault="004F728B" w:rsidP="005E57EE">
            <w:pPr>
              <w:spacing w:after="0" w:line="240" w:lineRule="auto"/>
              <w:contextualSpacing/>
              <w:rPr>
                <w:rFonts w:ascii="Arial" w:hAnsi="Arial"/>
              </w:rPr>
            </w:pPr>
            <w:r>
              <w:rPr>
                <w:rFonts w:ascii="Arial" w:hAnsi="Arial"/>
              </w:rPr>
              <w:t xml:space="preserve">Stephanie calculated the running total of projects in the list without reallocation to see how the project listing would split projects into Tier 1 and Tier 2. With the initial running total, the RRH Youth project would be split between Tier 1 </w:t>
            </w:r>
            <w:r w:rsidR="00DC1C72">
              <w:rPr>
                <w:rFonts w:ascii="Arial" w:hAnsi="Arial"/>
              </w:rPr>
              <w:t xml:space="preserve">($30,270) </w:t>
            </w:r>
            <w:r>
              <w:rPr>
                <w:rFonts w:ascii="Arial" w:hAnsi="Arial"/>
              </w:rPr>
              <w:t>and Tier 2</w:t>
            </w:r>
            <w:r w:rsidR="00DC1C72">
              <w:rPr>
                <w:rFonts w:ascii="Arial" w:hAnsi="Arial"/>
              </w:rPr>
              <w:t xml:space="preserve"> (47,308), and SSO would fall into Tier 2. Stephanie reminded the group that the Continuum may not receive the full permanent housing bonus, and that the RRH project may be in jeopardy if it was split between tiers. Brad Bishop suggested that the group look at the project’s overall budget. Stephanie Willmore found the project and found that over $71,000 was requested just for rental help for 10 clients. It was suggested that the budget be ranked for only half of the amount, which brought the total down to $35,544. That required that $5,274 would need to be reallocated to put the RRH Youth project entirely into Tier 1.  </w:t>
            </w:r>
          </w:p>
          <w:p w14:paraId="6B12FDA4" w14:textId="4F43D050" w:rsidR="00DC1C72" w:rsidRDefault="00DC1C72" w:rsidP="005E57EE">
            <w:pPr>
              <w:spacing w:after="0" w:line="240" w:lineRule="auto"/>
              <w:contextualSpacing/>
              <w:rPr>
                <w:rFonts w:ascii="Arial" w:hAnsi="Arial"/>
              </w:rPr>
            </w:pPr>
          </w:p>
          <w:p w14:paraId="4ED9E616" w14:textId="36A2D7DF" w:rsidR="00DC1C72" w:rsidRDefault="00DC1C72" w:rsidP="005E57EE">
            <w:pPr>
              <w:spacing w:after="0" w:line="240" w:lineRule="auto"/>
              <w:contextualSpacing/>
              <w:rPr>
                <w:rFonts w:ascii="Arial" w:hAnsi="Arial"/>
              </w:rPr>
            </w:pPr>
            <w:r>
              <w:rPr>
                <w:rFonts w:ascii="Arial" w:hAnsi="Arial"/>
              </w:rPr>
              <w:t xml:space="preserve">Tamera then suggested that the other projects that had a history of returning funds to HUD should also be re-examined. It was found that HAUC had returned $29,714 to HUD and PCHA had to return over $60,000 to HUD the previous year. Since PCHA had the most funds returned, it was decided to rank their project total lower by $5,274. This only left the SSO project in Tier 2. </w:t>
            </w:r>
          </w:p>
          <w:p w14:paraId="204063D3" w14:textId="64A94968" w:rsidR="00DC1C72" w:rsidRDefault="00DC1C72" w:rsidP="005E57EE">
            <w:pPr>
              <w:spacing w:after="0" w:line="240" w:lineRule="auto"/>
              <w:contextualSpacing/>
              <w:rPr>
                <w:rFonts w:ascii="Arial" w:hAnsi="Arial"/>
              </w:rPr>
            </w:pPr>
          </w:p>
          <w:p w14:paraId="61386F83" w14:textId="0BC604AB" w:rsidR="001473C1" w:rsidRDefault="00DC1C72" w:rsidP="005E57EE">
            <w:pPr>
              <w:spacing w:after="0" w:line="240" w:lineRule="auto"/>
              <w:contextualSpacing/>
              <w:rPr>
                <w:rFonts w:ascii="Arial" w:hAnsi="Arial"/>
              </w:rPr>
            </w:pPr>
            <w:r>
              <w:rPr>
                <w:rFonts w:ascii="Arial" w:hAnsi="Arial"/>
              </w:rPr>
              <w:lastRenderedPageBreak/>
              <w:t>The group also discussed whether or not other funds could be reallocated to help the CASFB SSO project. It was determined that housing dollars should not be decreased to intensely, although the housing market was likely not going to improve any time soon. The group also wanted to maintain as much of the ARD in Tier 1 as possible for housing projects, and therefore wanted to retain the funds in projects that would serve the chronicall</w:t>
            </w:r>
            <w:r w:rsidR="001473C1">
              <w:rPr>
                <w:rFonts w:ascii="Arial" w:hAnsi="Arial"/>
              </w:rPr>
              <w:t xml:space="preserve">y homeless first. Therefore, CASFB’s SSO was left entirely in Tier 2. </w:t>
            </w:r>
          </w:p>
          <w:p w14:paraId="46ADDB74" w14:textId="5FAB5BDB" w:rsidR="006726E6" w:rsidRDefault="006726E6" w:rsidP="005E57EE">
            <w:pPr>
              <w:spacing w:after="0" w:line="240" w:lineRule="auto"/>
              <w:contextualSpacing/>
              <w:rPr>
                <w:rFonts w:ascii="Arial" w:hAnsi="Arial"/>
              </w:rPr>
            </w:pPr>
          </w:p>
          <w:p w14:paraId="4BEFBF1E" w14:textId="022F5EB0" w:rsidR="006726E6" w:rsidRDefault="006726E6" w:rsidP="005E57EE">
            <w:pPr>
              <w:spacing w:after="0" w:line="240" w:lineRule="auto"/>
              <w:contextualSpacing/>
              <w:rPr>
                <w:rFonts w:ascii="Arial" w:hAnsi="Arial"/>
              </w:rPr>
            </w:pPr>
            <w:r>
              <w:rPr>
                <w:rFonts w:ascii="Arial" w:hAnsi="Arial"/>
              </w:rPr>
              <w:t>***Additional note***: Stephanie Willmore discovered after the meeting that CASFB’s SSO project for the full request would create a total request amount above the ARD total. The running total was $6,700 over the allowed amount. Therefore, the committee was contacted and it was voted by Brad Bishop and seconded by Dan Gonzalez to reduce the ranked a</w:t>
            </w:r>
            <w:r w:rsidR="001E39BB">
              <w:rPr>
                <w:rFonts w:ascii="Arial" w:hAnsi="Arial"/>
              </w:rPr>
              <w:t>mount for CASFB’s SSO by $6,700 on August 20</w:t>
            </w:r>
            <w:r w:rsidR="001E39BB" w:rsidRPr="001E39BB">
              <w:rPr>
                <w:rFonts w:ascii="Arial" w:hAnsi="Arial"/>
                <w:vertAlign w:val="superscript"/>
              </w:rPr>
              <w:t>th</w:t>
            </w:r>
            <w:r w:rsidR="001E39BB">
              <w:rPr>
                <w:rFonts w:ascii="Arial" w:hAnsi="Arial"/>
              </w:rPr>
              <w:t xml:space="preserve">. </w:t>
            </w:r>
          </w:p>
          <w:p w14:paraId="32F17E92" w14:textId="07687531" w:rsidR="008561AD" w:rsidRPr="008F1E92" w:rsidRDefault="008561AD" w:rsidP="001473C1">
            <w:pPr>
              <w:spacing w:after="0" w:line="240" w:lineRule="auto"/>
              <w:contextualSpacing/>
              <w:rPr>
                <w:rFonts w:ascii="Arial" w:hAnsi="Arial"/>
              </w:rPr>
            </w:pPr>
          </w:p>
        </w:tc>
        <w:tc>
          <w:tcPr>
            <w:tcW w:w="2581" w:type="dxa"/>
          </w:tcPr>
          <w:p w14:paraId="664154FE" w14:textId="2022E52A" w:rsidR="008561AD" w:rsidRDefault="008561AD" w:rsidP="005E57EE">
            <w:pPr>
              <w:spacing w:line="240" w:lineRule="auto"/>
              <w:contextualSpacing/>
              <w:rPr>
                <w:rFonts w:ascii="Arial" w:hAnsi="Arial"/>
              </w:rPr>
            </w:pPr>
          </w:p>
          <w:p w14:paraId="73667574" w14:textId="77777777" w:rsidR="008561AD" w:rsidRDefault="008561AD" w:rsidP="005E57EE">
            <w:pPr>
              <w:spacing w:line="240" w:lineRule="auto"/>
              <w:contextualSpacing/>
              <w:rPr>
                <w:rFonts w:ascii="Arial" w:hAnsi="Arial"/>
              </w:rPr>
            </w:pPr>
          </w:p>
          <w:p w14:paraId="3CB4D389" w14:textId="77777777" w:rsidR="008561AD" w:rsidRDefault="008561AD" w:rsidP="005E57EE">
            <w:pPr>
              <w:spacing w:line="240" w:lineRule="auto"/>
              <w:contextualSpacing/>
              <w:rPr>
                <w:rFonts w:ascii="Arial" w:hAnsi="Arial"/>
              </w:rPr>
            </w:pPr>
          </w:p>
          <w:p w14:paraId="0023F3EF" w14:textId="77777777" w:rsidR="008561AD" w:rsidRDefault="008561AD" w:rsidP="005E57EE">
            <w:pPr>
              <w:spacing w:line="240" w:lineRule="auto"/>
              <w:contextualSpacing/>
              <w:rPr>
                <w:rFonts w:ascii="Arial" w:hAnsi="Arial"/>
              </w:rPr>
            </w:pPr>
          </w:p>
          <w:p w14:paraId="7E51BE09" w14:textId="77777777" w:rsidR="008561AD" w:rsidRDefault="008561AD" w:rsidP="005E57EE">
            <w:pPr>
              <w:spacing w:line="240" w:lineRule="auto"/>
              <w:contextualSpacing/>
              <w:rPr>
                <w:rFonts w:ascii="Arial" w:hAnsi="Arial"/>
              </w:rPr>
            </w:pPr>
          </w:p>
          <w:p w14:paraId="20F4518A" w14:textId="4168B869" w:rsidR="008561AD" w:rsidRDefault="00B9560F" w:rsidP="005E57EE">
            <w:pPr>
              <w:spacing w:line="240" w:lineRule="auto"/>
              <w:contextualSpacing/>
              <w:rPr>
                <w:rFonts w:ascii="Arial" w:hAnsi="Arial"/>
              </w:rPr>
            </w:pPr>
            <w:r>
              <w:rPr>
                <w:rFonts w:ascii="Arial" w:hAnsi="Arial"/>
              </w:rPr>
              <w:t>Tamera Kohler</w:t>
            </w:r>
          </w:p>
          <w:p w14:paraId="57E8DD25" w14:textId="77777777" w:rsidR="008561AD" w:rsidRDefault="008561AD" w:rsidP="005E57EE">
            <w:pPr>
              <w:spacing w:line="240" w:lineRule="auto"/>
              <w:contextualSpacing/>
              <w:rPr>
                <w:rFonts w:ascii="Arial" w:hAnsi="Arial"/>
              </w:rPr>
            </w:pPr>
          </w:p>
          <w:p w14:paraId="1B78AF42" w14:textId="77777777" w:rsidR="008561AD" w:rsidRDefault="008561AD" w:rsidP="005E57EE">
            <w:pPr>
              <w:spacing w:line="240" w:lineRule="auto"/>
              <w:contextualSpacing/>
              <w:rPr>
                <w:rFonts w:ascii="Arial" w:hAnsi="Arial"/>
              </w:rPr>
            </w:pPr>
          </w:p>
          <w:p w14:paraId="7FE83025" w14:textId="77777777" w:rsidR="008561AD" w:rsidRDefault="008561AD" w:rsidP="005E57EE">
            <w:pPr>
              <w:spacing w:line="240" w:lineRule="auto"/>
              <w:contextualSpacing/>
              <w:rPr>
                <w:rFonts w:ascii="Arial" w:hAnsi="Arial"/>
              </w:rPr>
            </w:pPr>
          </w:p>
          <w:p w14:paraId="098BEBFD" w14:textId="77777777" w:rsidR="008561AD" w:rsidRDefault="008561AD" w:rsidP="005E57EE">
            <w:pPr>
              <w:spacing w:line="240" w:lineRule="auto"/>
              <w:contextualSpacing/>
              <w:rPr>
                <w:rFonts w:ascii="Arial" w:hAnsi="Arial"/>
              </w:rPr>
            </w:pPr>
          </w:p>
          <w:p w14:paraId="57E8F5CB" w14:textId="77777777" w:rsidR="008561AD" w:rsidRDefault="008561AD" w:rsidP="005E57EE">
            <w:pPr>
              <w:spacing w:line="240" w:lineRule="auto"/>
              <w:contextualSpacing/>
              <w:rPr>
                <w:rFonts w:ascii="Arial" w:hAnsi="Arial"/>
              </w:rPr>
            </w:pPr>
          </w:p>
          <w:p w14:paraId="1F2A3F05" w14:textId="77777777" w:rsidR="008561AD" w:rsidRDefault="008561AD" w:rsidP="005E57EE">
            <w:pPr>
              <w:spacing w:line="240" w:lineRule="auto"/>
              <w:contextualSpacing/>
              <w:rPr>
                <w:rFonts w:ascii="Arial" w:hAnsi="Arial"/>
              </w:rPr>
            </w:pPr>
          </w:p>
          <w:p w14:paraId="32C0673A" w14:textId="77777777" w:rsidR="008561AD" w:rsidRDefault="008561AD" w:rsidP="005E57EE">
            <w:pPr>
              <w:spacing w:line="240" w:lineRule="auto"/>
              <w:contextualSpacing/>
              <w:rPr>
                <w:rFonts w:ascii="Arial" w:hAnsi="Arial"/>
              </w:rPr>
            </w:pPr>
          </w:p>
          <w:p w14:paraId="1A44EFB1" w14:textId="77777777" w:rsidR="008561AD" w:rsidRDefault="008561AD" w:rsidP="005E57EE">
            <w:pPr>
              <w:spacing w:line="240" w:lineRule="auto"/>
              <w:contextualSpacing/>
              <w:rPr>
                <w:rFonts w:ascii="Arial" w:hAnsi="Arial"/>
              </w:rPr>
            </w:pPr>
          </w:p>
          <w:p w14:paraId="61AC280C" w14:textId="77777777" w:rsidR="008561AD" w:rsidRDefault="008561AD" w:rsidP="005E57EE">
            <w:pPr>
              <w:spacing w:line="240" w:lineRule="auto"/>
              <w:contextualSpacing/>
              <w:rPr>
                <w:rFonts w:ascii="Arial" w:hAnsi="Arial"/>
              </w:rPr>
            </w:pPr>
          </w:p>
          <w:p w14:paraId="248950E4" w14:textId="77777777" w:rsidR="008561AD" w:rsidRDefault="008561AD" w:rsidP="005E57EE">
            <w:pPr>
              <w:spacing w:line="240" w:lineRule="auto"/>
              <w:contextualSpacing/>
              <w:rPr>
                <w:rFonts w:ascii="Arial" w:hAnsi="Arial"/>
              </w:rPr>
            </w:pPr>
          </w:p>
          <w:p w14:paraId="42F11052" w14:textId="77777777" w:rsidR="008561AD" w:rsidRDefault="008561AD" w:rsidP="005E57EE">
            <w:pPr>
              <w:spacing w:line="240" w:lineRule="auto"/>
              <w:contextualSpacing/>
              <w:rPr>
                <w:rFonts w:ascii="Arial" w:hAnsi="Arial"/>
              </w:rPr>
            </w:pPr>
          </w:p>
          <w:p w14:paraId="350BFD4B" w14:textId="56BBC23F" w:rsidR="008561AD" w:rsidRDefault="00B9560F" w:rsidP="005E57EE">
            <w:pPr>
              <w:spacing w:line="240" w:lineRule="auto"/>
              <w:contextualSpacing/>
              <w:rPr>
                <w:rFonts w:ascii="Arial" w:hAnsi="Arial"/>
              </w:rPr>
            </w:pPr>
            <w:r>
              <w:rPr>
                <w:rFonts w:ascii="Arial" w:hAnsi="Arial"/>
              </w:rPr>
              <w:t>Stephanie Willmore</w:t>
            </w:r>
          </w:p>
          <w:p w14:paraId="2801087B" w14:textId="77777777" w:rsidR="008561AD" w:rsidRDefault="008561AD" w:rsidP="005E57EE">
            <w:pPr>
              <w:spacing w:line="240" w:lineRule="auto"/>
              <w:contextualSpacing/>
              <w:rPr>
                <w:rFonts w:ascii="Arial" w:hAnsi="Arial"/>
              </w:rPr>
            </w:pPr>
          </w:p>
          <w:p w14:paraId="4AAF0F2E" w14:textId="77777777" w:rsidR="008561AD" w:rsidRDefault="008561AD" w:rsidP="005E57EE">
            <w:pPr>
              <w:spacing w:line="240" w:lineRule="auto"/>
              <w:contextualSpacing/>
              <w:rPr>
                <w:rFonts w:ascii="Arial" w:hAnsi="Arial"/>
              </w:rPr>
            </w:pPr>
          </w:p>
          <w:p w14:paraId="38E62FE7" w14:textId="77777777" w:rsidR="008561AD" w:rsidRDefault="008561AD" w:rsidP="005E57EE">
            <w:pPr>
              <w:spacing w:line="240" w:lineRule="auto"/>
              <w:contextualSpacing/>
              <w:rPr>
                <w:rFonts w:ascii="Arial" w:hAnsi="Arial"/>
              </w:rPr>
            </w:pPr>
          </w:p>
          <w:p w14:paraId="71C882BD" w14:textId="77777777" w:rsidR="008561AD" w:rsidRDefault="008561AD" w:rsidP="005E57EE">
            <w:pPr>
              <w:spacing w:line="240" w:lineRule="auto"/>
              <w:contextualSpacing/>
              <w:rPr>
                <w:rFonts w:ascii="Arial" w:hAnsi="Arial"/>
              </w:rPr>
            </w:pPr>
          </w:p>
          <w:p w14:paraId="344C73FD" w14:textId="77777777" w:rsidR="008561AD" w:rsidRDefault="008561AD" w:rsidP="005E57EE">
            <w:pPr>
              <w:spacing w:line="240" w:lineRule="auto"/>
              <w:contextualSpacing/>
              <w:rPr>
                <w:rFonts w:ascii="Arial" w:hAnsi="Arial"/>
              </w:rPr>
            </w:pPr>
          </w:p>
          <w:p w14:paraId="740A76F7" w14:textId="77777777" w:rsidR="008561AD" w:rsidRDefault="008561AD" w:rsidP="005E57EE">
            <w:pPr>
              <w:spacing w:line="240" w:lineRule="auto"/>
              <w:contextualSpacing/>
              <w:rPr>
                <w:rFonts w:ascii="Arial" w:hAnsi="Arial"/>
              </w:rPr>
            </w:pPr>
          </w:p>
          <w:p w14:paraId="5082DB90" w14:textId="77777777" w:rsidR="008561AD" w:rsidRDefault="008561AD" w:rsidP="005E57EE">
            <w:pPr>
              <w:spacing w:line="240" w:lineRule="auto"/>
              <w:contextualSpacing/>
              <w:rPr>
                <w:rFonts w:ascii="Arial" w:hAnsi="Arial"/>
              </w:rPr>
            </w:pPr>
          </w:p>
          <w:p w14:paraId="472E0AA3" w14:textId="77777777" w:rsidR="008561AD" w:rsidRDefault="008561AD" w:rsidP="005E57EE">
            <w:pPr>
              <w:spacing w:line="240" w:lineRule="auto"/>
              <w:contextualSpacing/>
              <w:rPr>
                <w:rFonts w:ascii="Arial" w:hAnsi="Arial"/>
              </w:rPr>
            </w:pPr>
          </w:p>
          <w:p w14:paraId="4C5AFB90" w14:textId="77777777" w:rsidR="008561AD" w:rsidRDefault="008561AD" w:rsidP="005E57EE">
            <w:pPr>
              <w:spacing w:line="240" w:lineRule="auto"/>
              <w:contextualSpacing/>
              <w:rPr>
                <w:rFonts w:ascii="Arial" w:hAnsi="Arial"/>
              </w:rPr>
            </w:pPr>
          </w:p>
          <w:p w14:paraId="59718FD0" w14:textId="77777777" w:rsidR="008561AD" w:rsidRDefault="008561AD" w:rsidP="005E57EE">
            <w:pPr>
              <w:spacing w:line="240" w:lineRule="auto"/>
              <w:contextualSpacing/>
              <w:rPr>
                <w:rFonts w:ascii="Arial" w:hAnsi="Arial"/>
              </w:rPr>
            </w:pPr>
          </w:p>
          <w:p w14:paraId="74A709DB" w14:textId="77777777" w:rsidR="008561AD" w:rsidRDefault="008561AD" w:rsidP="005E57EE">
            <w:pPr>
              <w:spacing w:line="240" w:lineRule="auto"/>
              <w:contextualSpacing/>
              <w:rPr>
                <w:rFonts w:ascii="Arial" w:hAnsi="Arial"/>
              </w:rPr>
            </w:pPr>
          </w:p>
          <w:p w14:paraId="47321AF5" w14:textId="77777777" w:rsidR="008561AD" w:rsidRDefault="008561AD" w:rsidP="005E57EE">
            <w:pPr>
              <w:spacing w:line="240" w:lineRule="auto"/>
              <w:contextualSpacing/>
              <w:rPr>
                <w:rFonts w:ascii="Arial" w:hAnsi="Arial"/>
              </w:rPr>
            </w:pPr>
          </w:p>
          <w:p w14:paraId="68410158" w14:textId="77777777" w:rsidR="008561AD" w:rsidRDefault="008561AD" w:rsidP="005E57EE">
            <w:pPr>
              <w:spacing w:line="240" w:lineRule="auto"/>
              <w:contextualSpacing/>
              <w:rPr>
                <w:rFonts w:ascii="Arial" w:hAnsi="Arial"/>
              </w:rPr>
            </w:pPr>
          </w:p>
          <w:p w14:paraId="20DD6CBB" w14:textId="77777777" w:rsidR="008561AD" w:rsidRDefault="008561AD" w:rsidP="005E57EE">
            <w:pPr>
              <w:spacing w:line="240" w:lineRule="auto"/>
              <w:contextualSpacing/>
              <w:rPr>
                <w:rFonts w:ascii="Arial" w:hAnsi="Arial"/>
              </w:rPr>
            </w:pPr>
          </w:p>
          <w:p w14:paraId="69A0FAA7" w14:textId="677978C5" w:rsidR="008561AD" w:rsidRDefault="00B9560F" w:rsidP="005E57EE">
            <w:pPr>
              <w:spacing w:line="240" w:lineRule="auto"/>
              <w:contextualSpacing/>
              <w:rPr>
                <w:rFonts w:ascii="Arial" w:hAnsi="Arial"/>
              </w:rPr>
            </w:pPr>
            <w:r>
              <w:rPr>
                <w:rFonts w:ascii="Arial" w:hAnsi="Arial"/>
              </w:rPr>
              <w:t>Tamera Kohler</w:t>
            </w:r>
          </w:p>
          <w:p w14:paraId="5FBCC5C3" w14:textId="77777777" w:rsidR="008561AD" w:rsidRDefault="008561AD" w:rsidP="005E57EE">
            <w:pPr>
              <w:spacing w:line="240" w:lineRule="auto"/>
              <w:contextualSpacing/>
              <w:rPr>
                <w:rFonts w:ascii="Arial" w:hAnsi="Arial"/>
              </w:rPr>
            </w:pPr>
          </w:p>
          <w:p w14:paraId="67FBB5A9" w14:textId="77777777" w:rsidR="008561AD" w:rsidRDefault="008561AD" w:rsidP="005E57EE">
            <w:pPr>
              <w:spacing w:line="240" w:lineRule="auto"/>
              <w:contextualSpacing/>
              <w:rPr>
                <w:rFonts w:ascii="Arial" w:hAnsi="Arial"/>
              </w:rPr>
            </w:pPr>
          </w:p>
          <w:p w14:paraId="3E74FCD8" w14:textId="77777777" w:rsidR="008561AD" w:rsidRDefault="008561AD" w:rsidP="005E57EE">
            <w:pPr>
              <w:spacing w:line="240" w:lineRule="auto"/>
              <w:contextualSpacing/>
              <w:rPr>
                <w:rFonts w:ascii="Arial" w:hAnsi="Arial"/>
              </w:rPr>
            </w:pPr>
          </w:p>
          <w:p w14:paraId="2914CC40" w14:textId="77777777" w:rsidR="008561AD" w:rsidRDefault="008561AD" w:rsidP="005E57EE">
            <w:pPr>
              <w:spacing w:line="240" w:lineRule="auto"/>
              <w:contextualSpacing/>
              <w:rPr>
                <w:rFonts w:ascii="Arial" w:hAnsi="Arial"/>
              </w:rPr>
            </w:pPr>
          </w:p>
          <w:p w14:paraId="1DEC8EAA" w14:textId="14E5F120" w:rsidR="008561AD" w:rsidRPr="008B0B79" w:rsidRDefault="008561AD" w:rsidP="00DC1C72">
            <w:pPr>
              <w:spacing w:line="240" w:lineRule="auto"/>
              <w:contextualSpacing/>
              <w:rPr>
                <w:rFonts w:ascii="Arial" w:hAnsi="Arial"/>
              </w:rPr>
            </w:pPr>
          </w:p>
        </w:tc>
      </w:tr>
      <w:tr w:rsidR="008561AD" w:rsidRPr="008B0B79" w14:paraId="043642BD" w14:textId="77777777" w:rsidTr="00ED1FFC">
        <w:tc>
          <w:tcPr>
            <w:tcW w:w="6769" w:type="dxa"/>
          </w:tcPr>
          <w:p w14:paraId="5BB8C037" w14:textId="77777777" w:rsidR="006726E6" w:rsidRDefault="006726E6" w:rsidP="006726E6">
            <w:pPr>
              <w:spacing w:line="240" w:lineRule="auto"/>
              <w:contextualSpacing/>
              <w:rPr>
                <w:rFonts w:ascii="Arial" w:hAnsi="Arial" w:cs="Arial"/>
                <w:b/>
              </w:rPr>
            </w:pPr>
            <w:r>
              <w:rPr>
                <w:rFonts w:ascii="Arial" w:hAnsi="Arial" w:cs="Arial"/>
                <w:b/>
              </w:rPr>
              <w:t>Voted Project Listing</w:t>
            </w:r>
          </w:p>
          <w:p w14:paraId="781CAED3" w14:textId="77777777" w:rsidR="006726E6" w:rsidRDefault="006726E6" w:rsidP="006726E6">
            <w:pPr>
              <w:spacing w:line="240" w:lineRule="auto"/>
              <w:contextualSpacing/>
              <w:rPr>
                <w:rFonts w:ascii="Arial" w:hAnsi="Arial" w:cs="Arial"/>
              </w:rPr>
            </w:pPr>
            <w:r>
              <w:rPr>
                <w:rFonts w:ascii="Arial" w:hAnsi="Arial" w:cs="Arial"/>
              </w:rPr>
              <w:t>Stephanie Willmore asked the committee if the following decision was approved by all committee members:</w:t>
            </w:r>
          </w:p>
          <w:p w14:paraId="134634F6" w14:textId="65777678" w:rsidR="006726E6" w:rsidRDefault="006726E6" w:rsidP="006726E6">
            <w:pPr>
              <w:spacing w:line="240" w:lineRule="auto"/>
              <w:contextualSpacing/>
              <w:rPr>
                <w:rFonts w:ascii="Arial" w:hAnsi="Arial" w:cs="Arial"/>
              </w:rPr>
            </w:pPr>
            <w:r>
              <w:rPr>
                <w:rFonts w:ascii="Arial" w:hAnsi="Arial" w:cs="Arial"/>
              </w:rPr>
              <w:t xml:space="preserve">1. That the final project listing be ranked as follows: </w:t>
            </w:r>
          </w:p>
          <w:p w14:paraId="1AE8EA72" w14:textId="77777777" w:rsidR="006726E6" w:rsidRDefault="006726E6" w:rsidP="006726E6">
            <w:pPr>
              <w:spacing w:line="240" w:lineRule="auto"/>
              <w:contextualSpacing/>
              <w:rPr>
                <w:rFonts w:ascii="Arial" w:hAnsi="Arial" w:cs="Arial"/>
              </w:rPr>
            </w:pPr>
            <w:r>
              <w:rPr>
                <w:rFonts w:ascii="Arial" w:hAnsi="Arial" w:cs="Arial"/>
              </w:rPr>
              <w:t xml:space="preserve">TIER 1: 1)HAUC, 2) PCHA, 3) GSO, 4) DWS, 5) CASFB/Peace House RRH, 6) CASFB RRH Youth; TIER 2: CASFB SSO. </w:t>
            </w:r>
            <w:r w:rsidR="008561AD" w:rsidRPr="006726E6">
              <w:rPr>
                <w:rFonts w:ascii="Arial" w:hAnsi="Arial" w:cs="Arial"/>
              </w:rPr>
              <w:t xml:space="preserve"> </w:t>
            </w:r>
          </w:p>
          <w:p w14:paraId="11F3B77A" w14:textId="6556D666" w:rsidR="006726E6" w:rsidRDefault="006726E6" w:rsidP="006726E6">
            <w:pPr>
              <w:spacing w:line="240" w:lineRule="auto"/>
              <w:contextualSpacing/>
              <w:rPr>
                <w:rFonts w:ascii="Arial" w:hAnsi="Arial" w:cs="Arial"/>
              </w:rPr>
            </w:pPr>
            <w:r>
              <w:rPr>
                <w:rFonts w:ascii="Arial" w:hAnsi="Arial" w:cs="Arial"/>
              </w:rPr>
              <w:t>2. That the amount approved for ranking for the CASFB RRH Youth Project be reduced from $77,578 to $35,544.</w:t>
            </w:r>
          </w:p>
          <w:p w14:paraId="784F80DF" w14:textId="2A8384F1" w:rsidR="006726E6" w:rsidRDefault="006726E6" w:rsidP="006726E6">
            <w:pPr>
              <w:spacing w:line="240" w:lineRule="auto"/>
              <w:contextualSpacing/>
              <w:rPr>
                <w:rFonts w:ascii="Arial" w:hAnsi="Arial" w:cs="Arial"/>
              </w:rPr>
            </w:pPr>
            <w:r>
              <w:rPr>
                <w:rFonts w:ascii="Arial" w:hAnsi="Arial" w:cs="Arial"/>
              </w:rPr>
              <w:t xml:space="preserve">3. That a reallocation of funds be made in the amount of $5,274 from PCHA in order to place the CASFB Youth RRH project entirely into Tier 1. This would change the amount requested for PCHA from </w:t>
            </w:r>
            <w:r w:rsidRPr="006726E6">
              <w:rPr>
                <w:rFonts w:ascii="Arial" w:hAnsi="Arial" w:cs="Arial"/>
              </w:rPr>
              <w:t>$331,480.00</w:t>
            </w:r>
            <w:r>
              <w:rPr>
                <w:rFonts w:ascii="Arial" w:hAnsi="Arial" w:cs="Arial"/>
              </w:rPr>
              <w:t xml:space="preserve"> to </w:t>
            </w:r>
            <w:r w:rsidRPr="006726E6">
              <w:rPr>
                <w:rFonts w:ascii="Arial" w:hAnsi="Arial" w:cs="Arial"/>
              </w:rPr>
              <w:t>$326,206.00</w:t>
            </w:r>
            <w:r>
              <w:rPr>
                <w:rFonts w:ascii="Arial" w:hAnsi="Arial" w:cs="Arial"/>
              </w:rPr>
              <w:t xml:space="preserve">. </w:t>
            </w:r>
          </w:p>
          <w:p w14:paraId="74A4EA9C" w14:textId="77777777" w:rsidR="00FE0C11" w:rsidRDefault="006726E6" w:rsidP="00FE0C11">
            <w:pPr>
              <w:spacing w:line="240" w:lineRule="auto"/>
              <w:contextualSpacing/>
              <w:rPr>
                <w:rFonts w:ascii="Arial" w:hAnsi="Arial" w:cs="Arial"/>
              </w:rPr>
            </w:pPr>
            <w:r>
              <w:rPr>
                <w:rFonts w:ascii="Arial" w:hAnsi="Arial" w:cs="Arial"/>
              </w:rPr>
              <w:t xml:space="preserve">4. </w:t>
            </w:r>
            <w:r w:rsidR="00FE0C11">
              <w:rPr>
                <w:rFonts w:ascii="Arial" w:hAnsi="Arial" w:cs="Arial"/>
              </w:rPr>
              <w:t xml:space="preserve">That CASFB reduce the amount of their request from $69,001 to $62,301 in order to remain in compliance with the NOFA rule not to submit a request over the allowed maximum ARD. </w:t>
            </w:r>
          </w:p>
          <w:p w14:paraId="4861CE74" w14:textId="77777777" w:rsidR="00FE0C11" w:rsidRDefault="00FE0C11" w:rsidP="00FE0C11">
            <w:pPr>
              <w:spacing w:line="240" w:lineRule="auto"/>
              <w:contextualSpacing/>
              <w:rPr>
                <w:rFonts w:ascii="Arial" w:hAnsi="Arial" w:cs="Arial"/>
              </w:rPr>
            </w:pPr>
          </w:p>
          <w:p w14:paraId="5D3D894E" w14:textId="685E3811" w:rsidR="008561AD" w:rsidRPr="006726E6" w:rsidRDefault="00FE0C11" w:rsidP="00FE0C11">
            <w:pPr>
              <w:spacing w:line="240" w:lineRule="auto"/>
              <w:contextualSpacing/>
              <w:rPr>
                <w:rFonts w:ascii="Arial" w:hAnsi="Arial" w:cs="Arial"/>
              </w:rPr>
            </w:pPr>
            <w:r>
              <w:rPr>
                <w:rFonts w:ascii="Arial" w:hAnsi="Arial" w:cs="Arial"/>
              </w:rPr>
              <w:t xml:space="preserve">Tamera stated that the final result was in line with HUD’s priorities and reflected an effort to comply with their expectations. </w:t>
            </w:r>
          </w:p>
        </w:tc>
        <w:tc>
          <w:tcPr>
            <w:tcW w:w="2581" w:type="dxa"/>
          </w:tcPr>
          <w:p w14:paraId="12097B3A" w14:textId="77777777" w:rsidR="00FE0C11" w:rsidRDefault="00FE0C11" w:rsidP="00FE0C11">
            <w:pPr>
              <w:spacing w:line="240" w:lineRule="auto"/>
              <w:contextualSpacing/>
              <w:rPr>
                <w:rFonts w:ascii="Arial" w:hAnsi="Arial" w:cs="Arial"/>
              </w:rPr>
            </w:pPr>
            <w:r>
              <w:rPr>
                <w:rFonts w:ascii="Arial" w:hAnsi="Arial" w:cs="Arial"/>
              </w:rPr>
              <w:t>Stephanie Willmore</w:t>
            </w:r>
          </w:p>
          <w:p w14:paraId="10750BB4" w14:textId="77777777" w:rsidR="00FE0C11" w:rsidRDefault="00FE0C11" w:rsidP="00FE0C11">
            <w:pPr>
              <w:spacing w:line="240" w:lineRule="auto"/>
              <w:contextualSpacing/>
              <w:rPr>
                <w:rFonts w:ascii="Arial" w:hAnsi="Arial" w:cs="Arial"/>
              </w:rPr>
            </w:pPr>
          </w:p>
          <w:p w14:paraId="65947BC9" w14:textId="77777777" w:rsidR="00FE0C11" w:rsidRDefault="00FE0C11" w:rsidP="00FE0C11">
            <w:pPr>
              <w:spacing w:line="240" w:lineRule="auto"/>
              <w:contextualSpacing/>
              <w:rPr>
                <w:rFonts w:ascii="Arial" w:hAnsi="Arial" w:cs="Arial"/>
              </w:rPr>
            </w:pPr>
          </w:p>
          <w:p w14:paraId="020E5CCD" w14:textId="77777777" w:rsidR="00FE0C11" w:rsidRDefault="00FE0C11" w:rsidP="00FE0C11">
            <w:pPr>
              <w:spacing w:line="240" w:lineRule="auto"/>
              <w:contextualSpacing/>
              <w:rPr>
                <w:rFonts w:ascii="Arial" w:hAnsi="Arial" w:cs="Arial"/>
              </w:rPr>
            </w:pPr>
          </w:p>
          <w:p w14:paraId="48530835" w14:textId="77777777" w:rsidR="00FE0C11" w:rsidRDefault="00FE0C11" w:rsidP="00FE0C11">
            <w:pPr>
              <w:spacing w:line="240" w:lineRule="auto"/>
              <w:contextualSpacing/>
              <w:rPr>
                <w:rFonts w:ascii="Arial" w:hAnsi="Arial" w:cs="Arial"/>
              </w:rPr>
            </w:pPr>
          </w:p>
          <w:p w14:paraId="17D35AA2" w14:textId="77777777" w:rsidR="00FE0C11" w:rsidRDefault="00FE0C11" w:rsidP="00FE0C11">
            <w:pPr>
              <w:spacing w:line="240" w:lineRule="auto"/>
              <w:contextualSpacing/>
              <w:rPr>
                <w:rFonts w:ascii="Arial" w:hAnsi="Arial" w:cs="Arial"/>
              </w:rPr>
            </w:pPr>
          </w:p>
          <w:p w14:paraId="59809EC1" w14:textId="77777777" w:rsidR="00FE0C11" w:rsidRDefault="00FE0C11" w:rsidP="00FE0C11">
            <w:pPr>
              <w:spacing w:line="240" w:lineRule="auto"/>
              <w:contextualSpacing/>
              <w:rPr>
                <w:rFonts w:ascii="Arial" w:hAnsi="Arial" w:cs="Arial"/>
              </w:rPr>
            </w:pPr>
          </w:p>
          <w:p w14:paraId="4BFB61C2" w14:textId="77777777" w:rsidR="00FE0C11" w:rsidRDefault="00FE0C11" w:rsidP="00FE0C11">
            <w:pPr>
              <w:spacing w:line="240" w:lineRule="auto"/>
              <w:contextualSpacing/>
              <w:rPr>
                <w:rFonts w:ascii="Arial" w:hAnsi="Arial" w:cs="Arial"/>
              </w:rPr>
            </w:pPr>
          </w:p>
          <w:p w14:paraId="4F1028D7" w14:textId="77777777" w:rsidR="00FE0C11" w:rsidRDefault="00FE0C11" w:rsidP="00FE0C11">
            <w:pPr>
              <w:spacing w:line="240" w:lineRule="auto"/>
              <w:contextualSpacing/>
              <w:rPr>
                <w:rFonts w:ascii="Arial" w:hAnsi="Arial" w:cs="Arial"/>
              </w:rPr>
            </w:pPr>
          </w:p>
          <w:p w14:paraId="05A69B12" w14:textId="77777777" w:rsidR="00FE0C11" w:rsidRDefault="00FE0C11" w:rsidP="00FE0C11">
            <w:pPr>
              <w:spacing w:line="240" w:lineRule="auto"/>
              <w:contextualSpacing/>
              <w:rPr>
                <w:rFonts w:ascii="Arial" w:hAnsi="Arial" w:cs="Arial"/>
              </w:rPr>
            </w:pPr>
          </w:p>
          <w:p w14:paraId="4E97E5A8" w14:textId="77777777" w:rsidR="00FE0C11" w:rsidRDefault="00FE0C11" w:rsidP="00FE0C11">
            <w:pPr>
              <w:spacing w:line="240" w:lineRule="auto"/>
              <w:contextualSpacing/>
              <w:rPr>
                <w:rFonts w:ascii="Arial" w:hAnsi="Arial" w:cs="Arial"/>
              </w:rPr>
            </w:pPr>
          </w:p>
          <w:p w14:paraId="54C28ED1" w14:textId="77777777" w:rsidR="00FE0C11" w:rsidRDefault="00FE0C11" w:rsidP="00FE0C11">
            <w:pPr>
              <w:spacing w:line="240" w:lineRule="auto"/>
              <w:contextualSpacing/>
              <w:rPr>
                <w:rFonts w:ascii="Arial" w:hAnsi="Arial" w:cs="Arial"/>
              </w:rPr>
            </w:pPr>
          </w:p>
          <w:p w14:paraId="75FCF454" w14:textId="17432508" w:rsidR="008561AD" w:rsidRDefault="00FE0C11" w:rsidP="00FE0C11">
            <w:pPr>
              <w:spacing w:line="240" w:lineRule="auto"/>
              <w:contextualSpacing/>
              <w:rPr>
                <w:rFonts w:ascii="Arial" w:hAnsi="Arial" w:cs="Arial"/>
              </w:rPr>
            </w:pPr>
            <w:r>
              <w:rPr>
                <w:rFonts w:ascii="Arial" w:hAnsi="Arial" w:cs="Arial"/>
              </w:rPr>
              <w:t xml:space="preserve">Brad Bishop motioned for approval; seconded by Dan Gonzalez; motion carried. </w:t>
            </w:r>
          </w:p>
        </w:tc>
      </w:tr>
      <w:tr w:rsidR="008561AD" w:rsidRPr="008B0B79" w14:paraId="0C367AAD" w14:textId="77777777" w:rsidTr="00ED1FFC">
        <w:tc>
          <w:tcPr>
            <w:tcW w:w="6769" w:type="dxa"/>
          </w:tcPr>
          <w:p w14:paraId="30AB08D4" w14:textId="77777777" w:rsidR="008561AD" w:rsidRPr="008B0B79" w:rsidRDefault="008561AD" w:rsidP="005E57EE">
            <w:pPr>
              <w:spacing w:line="240" w:lineRule="auto"/>
              <w:contextualSpacing/>
              <w:rPr>
                <w:rFonts w:ascii="Arial" w:hAnsi="Arial" w:cs="Arial"/>
                <w:b/>
              </w:rPr>
            </w:pPr>
            <w:r w:rsidRPr="008B0B79">
              <w:rPr>
                <w:rFonts w:ascii="Arial" w:hAnsi="Arial" w:cs="Arial"/>
                <w:b/>
              </w:rPr>
              <w:t>Adjourn</w:t>
            </w:r>
          </w:p>
        </w:tc>
        <w:tc>
          <w:tcPr>
            <w:tcW w:w="2581" w:type="dxa"/>
          </w:tcPr>
          <w:p w14:paraId="2C7E8163" w14:textId="38E9FA50" w:rsidR="008561AD" w:rsidRPr="008B0B79" w:rsidRDefault="00FE0C11" w:rsidP="005E57EE">
            <w:pPr>
              <w:spacing w:line="240" w:lineRule="auto"/>
              <w:contextualSpacing/>
              <w:rPr>
                <w:rFonts w:ascii="Arial" w:hAnsi="Arial" w:cs="Arial"/>
                <w:b/>
              </w:rPr>
            </w:pPr>
            <w:r>
              <w:rPr>
                <w:rFonts w:ascii="Arial" w:hAnsi="Arial" w:cs="Arial"/>
              </w:rPr>
              <w:t>Motion made by Stephanie Willmore</w:t>
            </w:r>
            <w:r w:rsidR="008561AD">
              <w:rPr>
                <w:rFonts w:ascii="Arial" w:hAnsi="Arial" w:cs="Arial"/>
              </w:rPr>
              <w:t>; second</w:t>
            </w:r>
            <w:r>
              <w:rPr>
                <w:rFonts w:ascii="Arial" w:hAnsi="Arial" w:cs="Arial"/>
              </w:rPr>
              <w:t>ed by Dan Gonzalez</w:t>
            </w:r>
            <w:r w:rsidR="008561AD" w:rsidRPr="008B0B79">
              <w:rPr>
                <w:rFonts w:ascii="Arial" w:hAnsi="Arial" w:cs="Arial"/>
              </w:rPr>
              <w:t>; motion carried.</w:t>
            </w:r>
          </w:p>
        </w:tc>
      </w:tr>
    </w:tbl>
    <w:p w14:paraId="210CEBCF" w14:textId="77777777" w:rsidR="008561AD" w:rsidRPr="00700E8F" w:rsidRDefault="008561AD" w:rsidP="008561AD">
      <w:pPr>
        <w:contextualSpacing/>
        <w:rPr>
          <w:rFonts w:ascii="Arial" w:hAnsi="Arial" w:cs="Arial"/>
          <w:b/>
        </w:rPr>
      </w:pPr>
    </w:p>
    <w:p w14:paraId="07BF1714" w14:textId="77777777" w:rsidR="008561AD" w:rsidRPr="00AA58C0" w:rsidRDefault="008561AD" w:rsidP="008561AD">
      <w:pPr>
        <w:contextualSpacing/>
        <w:rPr>
          <w:rFonts w:ascii="Arial" w:hAnsi="Arial" w:cs="Arial"/>
          <w:sz w:val="24"/>
          <w:szCs w:val="24"/>
        </w:rPr>
      </w:pPr>
    </w:p>
    <w:p w14:paraId="48E51A8E" w14:textId="4E1E0FE2" w:rsidR="00171CE5" w:rsidRDefault="00AE0A9A"/>
    <w:p w14:paraId="725434AE" w14:textId="30C214AB" w:rsidR="00297CC8" w:rsidRDefault="00297CC8"/>
    <w:p w14:paraId="7D6CE231" w14:textId="77777777" w:rsidR="00297CC8" w:rsidRDefault="00297CC8">
      <w:pPr>
        <w:sectPr w:rsidR="00297CC8" w:rsidSect="008B0B79">
          <w:headerReference w:type="default" r:id="rId7"/>
          <w:pgSz w:w="12240" w:h="15840"/>
          <w:pgMar w:top="1440" w:right="1440" w:bottom="1440" w:left="1440" w:header="720" w:footer="576" w:gutter="0"/>
          <w:cols w:space="720"/>
          <w:docGrid w:linePitch="360"/>
        </w:sectPr>
      </w:pPr>
    </w:p>
    <w:p w14:paraId="426477B9" w14:textId="34CFC55C" w:rsidR="00B9560F" w:rsidRDefault="00B9560F">
      <w:r>
        <w:lastRenderedPageBreak/>
        <w:t>Ranking and Review Process:</w:t>
      </w:r>
    </w:p>
    <w:p w14:paraId="0FD037E1" w14:textId="3F467573" w:rsidR="00B9560F" w:rsidRDefault="00B9560F" w:rsidP="00B9560F">
      <w:pPr>
        <w:pStyle w:val="ListParagraph"/>
        <w:numPr>
          <w:ilvl w:val="0"/>
          <w:numId w:val="3"/>
        </w:numPr>
      </w:pPr>
      <w:r w:rsidRPr="00B9560F">
        <w:t>Evaluate projects based on approved point system (performance)</w:t>
      </w:r>
    </w:p>
    <w:p w14:paraId="547158DB" w14:textId="0CD00A37" w:rsidR="00B9560F" w:rsidRPr="00B9560F" w:rsidRDefault="00B9560F" w:rsidP="00B9560F">
      <w:pPr>
        <w:pStyle w:val="ListParagraph"/>
        <w:numPr>
          <w:ilvl w:val="0"/>
          <w:numId w:val="3"/>
        </w:numPr>
      </w:pPr>
      <w:r w:rsidRPr="00297CC8">
        <w:rPr>
          <w:noProof/>
        </w:rPr>
        <w:drawing>
          <wp:anchor distT="0" distB="0" distL="114300" distR="114300" simplePos="0" relativeHeight="251659264" behindDoc="1" locked="0" layoutInCell="1" allowOverlap="1" wp14:anchorId="527726CC" wp14:editId="45F5CD00">
            <wp:simplePos x="0" y="0"/>
            <wp:positionH relativeFrom="column">
              <wp:posOffset>4029075</wp:posOffset>
            </wp:positionH>
            <wp:positionV relativeFrom="paragraph">
              <wp:posOffset>10795</wp:posOffset>
            </wp:positionV>
            <wp:extent cx="3905250" cy="1914525"/>
            <wp:effectExtent l="0" t="0" r="0" b="9525"/>
            <wp:wrapTight wrapText="bothSides">
              <wp:wrapPolygon edited="0">
                <wp:start x="0" y="0"/>
                <wp:lineTo x="0" y="21493"/>
                <wp:lineTo x="21495" y="21493"/>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914525"/>
                    </a:xfrm>
                    <a:prstGeom prst="rect">
                      <a:avLst/>
                    </a:prstGeom>
                    <a:noFill/>
                    <a:ln>
                      <a:noFill/>
                    </a:ln>
                  </pic:spPr>
                </pic:pic>
              </a:graphicData>
            </a:graphic>
          </wp:anchor>
        </w:drawing>
      </w:r>
      <w:r w:rsidRPr="00B9560F">
        <w:t>Look at need in the community</w:t>
      </w:r>
    </w:p>
    <w:p w14:paraId="17F9039D" w14:textId="12B0ED31" w:rsidR="00B9560F" w:rsidRPr="00B9560F" w:rsidRDefault="00B9560F" w:rsidP="00B9560F">
      <w:pPr>
        <w:pStyle w:val="ListParagraph"/>
        <w:numPr>
          <w:ilvl w:val="0"/>
          <w:numId w:val="3"/>
        </w:numPr>
      </w:pPr>
      <w:r w:rsidRPr="00B9560F">
        <w:t>Looked at what the CoC needed to function</w:t>
      </w:r>
    </w:p>
    <w:p w14:paraId="785D4E94" w14:textId="0E402D87" w:rsidR="00B9560F" w:rsidRPr="00B9560F" w:rsidRDefault="00B9560F" w:rsidP="00B9560F">
      <w:pPr>
        <w:pStyle w:val="ListParagraph"/>
        <w:numPr>
          <w:ilvl w:val="0"/>
          <w:numId w:val="3"/>
        </w:numPr>
        <w:tabs>
          <w:tab w:val="left" w:pos="4605"/>
        </w:tabs>
      </w:pPr>
      <w:r w:rsidRPr="00B9560F">
        <w:t>Look at HUD’s priorities</w:t>
      </w:r>
    </w:p>
    <w:p w14:paraId="36B43CFD" w14:textId="0112DE00" w:rsidR="00B9560F" w:rsidRPr="00B9560F" w:rsidRDefault="00B9560F" w:rsidP="00B9560F">
      <w:pPr>
        <w:pStyle w:val="ListParagraph"/>
        <w:numPr>
          <w:ilvl w:val="0"/>
          <w:numId w:val="3"/>
        </w:numPr>
        <w:tabs>
          <w:tab w:val="left" w:pos="4605"/>
        </w:tabs>
      </w:pPr>
      <w:r w:rsidRPr="00B9560F">
        <w:t xml:space="preserve">Look at how much money agencies returned to HUD </w:t>
      </w:r>
    </w:p>
    <w:p w14:paraId="42B44ECE" w14:textId="798C7EC2" w:rsidR="00B9560F" w:rsidRPr="00B9560F" w:rsidRDefault="00B9560F" w:rsidP="00B9560F">
      <w:pPr>
        <w:pStyle w:val="ListParagraph"/>
        <w:numPr>
          <w:ilvl w:val="0"/>
          <w:numId w:val="3"/>
        </w:numPr>
      </w:pPr>
      <w:r w:rsidRPr="00B9560F">
        <w:t xml:space="preserve">Looked at what would be practically spent down based on the housing market (looked at the price per unit). </w:t>
      </w:r>
    </w:p>
    <w:p w14:paraId="28B53CC2" w14:textId="235B8199" w:rsidR="00B9560F" w:rsidRDefault="00B9560F" w:rsidP="00B9560F">
      <w:pPr>
        <w:pStyle w:val="ListParagraph"/>
        <w:numPr>
          <w:ilvl w:val="0"/>
          <w:numId w:val="3"/>
        </w:numPr>
      </w:pPr>
      <w:r w:rsidRPr="00B9560F">
        <w:t xml:space="preserve">Adapt final listing to HUD’s NOFA rules (ARD)  </w:t>
      </w:r>
    </w:p>
    <w:p w14:paraId="0887A2ED" w14:textId="6D2447E2" w:rsidR="004C5AF0" w:rsidRDefault="004C5AF0" w:rsidP="004C5AF0">
      <w:r w:rsidRPr="004C5AF0">
        <w:rPr>
          <w:b/>
        </w:rPr>
        <w:t>FINAL RESULT</w:t>
      </w:r>
      <w:r w:rsidR="00E57DF6">
        <w:rPr>
          <w:b/>
        </w:rPr>
        <w:t xml:space="preserve"> AFTER REVIEW AND RANKING PROCESS</w:t>
      </w:r>
      <w:r w:rsidRPr="004C5AF0">
        <w:rPr>
          <w:b/>
        </w:rPr>
        <w:t xml:space="preserve"> (TABLE </w:t>
      </w:r>
      <w:r w:rsidR="00E57DF6">
        <w:rPr>
          <w:b/>
        </w:rPr>
        <w:t>1</w:t>
      </w:r>
      <w:r w:rsidRPr="004C5AF0">
        <w:rPr>
          <w:b/>
        </w:rPr>
        <w:t>)</w:t>
      </w:r>
    </w:p>
    <w:tbl>
      <w:tblPr>
        <w:tblW w:w="13196" w:type="dxa"/>
        <w:tblLook w:val="04A0" w:firstRow="1" w:lastRow="0" w:firstColumn="1" w:lastColumn="0" w:noHBand="0" w:noVBand="1"/>
      </w:tblPr>
      <w:tblGrid>
        <w:gridCol w:w="714"/>
        <w:gridCol w:w="2027"/>
        <w:gridCol w:w="1523"/>
        <w:gridCol w:w="1739"/>
        <w:gridCol w:w="1153"/>
        <w:gridCol w:w="1543"/>
        <w:gridCol w:w="1722"/>
        <w:gridCol w:w="1446"/>
        <w:gridCol w:w="1330"/>
      </w:tblGrid>
      <w:tr w:rsidR="004C5AF0" w:rsidRPr="004C5AF0" w14:paraId="0F6F626C" w14:textId="77777777" w:rsidTr="004C5AF0">
        <w:trPr>
          <w:trHeight w:val="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2847" w14:textId="77777777" w:rsidR="004C5AF0" w:rsidRPr="004C5AF0" w:rsidRDefault="004C5AF0">
            <w:pPr>
              <w:spacing w:after="0" w:line="240" w:lineRule="auto"/>
              <w:rPr>
                <w:rFonts w:eastAsia="Times New Roman"/>
                <w:b/>
                <w:bCs/>
                <w:color w:val="000000"/>
                <w:sz w:val="24"/>
                <w:szCs w:val="24"/>
              </w:rPr>
            </w:pPr>
            <w:r w:rsidRPr="004C5AF0">
              <w:rPr>
                <w:rFonts w:eastAsia="Times New Roman"/>
                <w:b/>
                <w:bCs/>
                <w:color w:val="000000"/>
                <w:sz w:val="24"/>
                <w:szCs w:val="24"/>
              </w:rPr>
              <w:t>Rank</w:t>
            </w:r>
          </w:p>
        </w:tc>
        <w:tc>
          <w:tcPr>
            <w:tcW w:w="2323" w:type="dxa"/>
            <w:tcBorders>
              <w:top w:val="single" w:sz="4" w:space="0" w:color="auto"/>
              <w:left w:val="nil"/>
              <w:bottom w:val="single" w:sz="4" w:space="0" w:color="auto"/>
              <w:right w:val="single" w:sz="4" w:space="0" w:color="auto"/>
            </w:tcBorders>
            <w:shd w:val="clear" w:color="auto" w:fill="auto"/>
            <w:vAlign w:val="bottom"/>
            <w:hideMark/>
          </w:tcPr>
          <w:p w14:paraId="3E2B0F99"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Applicant Name</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14:paraId="15023853"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Project Name</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11379688"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Expiring Grant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C9692BC" w14:textId="77777777" w:rsidR="004C5AF0" w:rsidRPr="004C5AF0" w:rsidRDefault="004C5AF0" w:rsidP="004C5AF0">
            <w:pPr>
              <w:spacing w:after="0" w:line="240" w:lineRule="auto"/>
              <w:jc w:val="center"/>
              <w:rPr>
                <w:rFonts w:eastAsia="Times New Roman"/>
                <w:b/>
                <w:bCs/>
                <w:color w:val="000000"/>
                <w:sz w:val="24"/>
                <w:szCs w:val="24"/>
              </w:rPr>
            </w:pPr>
            <w:r w:rsidRPr="004C5AF0">
              <w:rPr>
                <w:rFonts w:eastAsia="Times New Roman"/>
                <w:b/>
                <w:bCs/>
                <w:color w:val="000000"/>
                <w:sz w:val="24"/>
                <w:szCs w:val="24"/>
              </w:rPr>
              <w:t>Project Type</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5787FA08" w14:textId="77777777" w:rsidR="004C5AF0" w:rsidRPr="004C5AF0" w:rsidRDefault="004C5AF0" w:rsidP="004C5AF0">
            <w:pPr>
              <w:spacing w:after="0" w:line="240" w:lineRule="auto"/>
              <w:jc w:val="center"/>
              <w:rPr>
                <w:rFonts w:eastAsia="Times New Roman"/>
                <w:b/>
                <w:bCs/>
                <w:color w:val="000000"/>
                <w:sz w:val="24"/>
                <w:szCs w:val="24"/>
              </w:rPr>
            </w:pPr>
            <w:r w:rsidRPr="004C5AF0">
              <w:rPr>
                <w:rFonts w:eastAsia="Times New Roman"/>
                <w:b/>
                <w:bCs/>
                <w:color w:val="000000"/>
                <w:sz w:val="24"/>
                <w:szCs w:val="24"/>
              </w:rPr>
              <w:t>Component Type</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168FE68A"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Amount Requested</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98C099C"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Amount Ranked</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C597877"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Running Total</w:t>
            </w:r>
          </w:p>
        </w:tc>
      </w:tr>
      <w:tr w:rsidR="004C5AF0" w:rsidRPr="004C5AF0" w14:paraId="367E9E19" w14:textId="77777777" w:rsidTr="004C5AF0">
        <w:trPr>
          <w:trHeight w:val="245"/>
        </w:trPr>
        <w:tc>
          <w:tcPr>
            <w:tcW w:w="131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1F8002"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Tier 1</w:t>
            </w:r>
          </w:p>
        </w:tc>
      </w:tr>
      <w:tr w:rsidR="004C5AF0" w:rsidRPr="004C5AF0" w14:paraId="3EEB7B6E" w14:textId="77777777" w:rsidTr="004C5AF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8408F6"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1</w:t>
            </w:r>
          </w:p>
        </w:tc>
        <w:tc>
          <w:tcPr>
            <w:tcW w:w="2323" w:type="dxa"/>
            <w:tcBorders>
              <w:top w:val="nil"/>
              <w:left w:val="nil"/>
              <w:bottom w:val="single" w:sz="4" w:space="0" w:color="auto"/>
              <w:right w:val="single" w:sz="4" w:space="0" w:color="auto"/>
            </w:tcBorders>
            <w:shd w:val="clear" w:color="auto" w:fill="auto"/>
            <w:vAlign w:val="center"/>
            <w:hideMark/>
          </w:tcPr>
          <w:p w14:paraId="0E58A414"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Housing Authority of Utah County</w:t>
            </w:r>
          </w:p>
        </w:tc>
        <w:tc>
          <w:tcPr>
            <w:tcW w:w="1711" w:type="dxa"/>
            <w:tcBorders>
              <w:top w:val="nil"/>
              <w:left w:val="nil"/>
              <w:bottom w:val="single" w:sz="4" w:space="0" w:color="auto"/>
              <w:right w:val="single" w:sz="4" w:space="0" w:color="auto"/>
            </w:tcBorders>
            <w:shd w:val="clear" w:color="auto" w:fill="auto"/>
            <w:vAlign w:val="center"/>
            <w:hideMark/>
          </w:tcPr>
          <w:p w14:paraId="799B5D84"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Shelter + Care SHP</w:t>
            </w:r>
          </w:p>
        </w:tc>
        <w:tc>
          <w:tcPr>
            <w:tcW w:w="1446" w:type="dxa"/>
            <w:tcBorders>
              <w:top w:val="nil"/>
              <w:left w:val="nil"/>
              <w:bottom w:val="single" w:sz="4" w:space="0" w:color="auto"/>
              <w:right w:val="single" w:sz="4" w:space="0" w:color="auto"/>
            </w:tcBorders>
            <w:shd w:val="clear" w:color="auto" w:fill="auto"/>
            <w:noWrap/>
            <w:vAlign w:val="center"/>
            <w:hideMark/>
          </w:tcPr>
          <w:p w14:paraId="585F9161" w14:textId="77777777" w:rsidR="004C5AF0" w:rsidRPr="004C5AF0" w:rsidRDefault="004C5AF0" w:rsidP="004C5AF0">
            <w:pPr>
              <w:spacing w:after="0" w:line="240" w:lineRule="auto"/>
              <w:jc w:val="center"/>
              <w:rPr>
                <w:rFonts w:eastAsia="Times New Roman"/>
                <w:sz w:val="20"/>
                <w:szCs w:val="20"/>
              </w:rPr>
            </w:pPr>
            <w:r w:rsidRPr="004C5AF0">
              <w:rPr>
                <w:rFonts w:eastAsia="Times New Roman"/>
                <w:sz w:val="20"/>
                <w:szCs w:val="20"/>
              </w:rPr>
              <w:t>UT0023L8T041508</w:t>
            </w:r>
          </w:p>
        </w:tc>
        <w:tc>
          <w:tcPr>
            <w:tcW w:w="1153" w:type="dxa"/>
            <w:tcBorders>
              <w:top w:val="nil"/>
              <w:left w:val="nil"/>
              <w:bottom w:val="single" w:sz="4" w:space="0" w:color="auto"/>
              <w:right w:val="single" w:sz="4" w:space="0" w:color="auto"/>
            </w:tcBorders>
            <w:shd w:val="clear" w:color="auto" w:fill="auto"/>
            <w:noWrap/>
            <w:vAlign w:val="center"/>
            <w:hideMark/>
          </w:tcPr>
          <w:p w14:paraId="65591CF7"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Renewal</w:t>
            </w:r>
          </w:p>
        </w:tc>
        <w:tc>
          <w:tcPr>
            <w:tcW w:w="1543" w:type="dxa"/>
            <w:tcBorders>
              <w:top w:val="nil"/>
              <w:left w:val="nil"/>
              <w:bottom w:val="single" w:sz="4" w:space="0" w:color="auto"/>
              <w:right w:val="single" w:sz="4" w:space="0" w:color="auto"/>
            </w:tcBorders>
            <w:shd w:val="clear" w:color="auto" w:fill="auto"/>
            <w:noWrap/>
            <w:vAlign w:val="center"/>
            <w:hideMark/>
          </w:tcPr>
          <w:p w14:paraId="26B90AB2"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PSH</w:t>
            </w:r>
          </w:p>
        </w:tc>
        <w:tc>
          <w:tcPr>
            <w:tcW w:w="1722" w:type="dxa"/>
            <w:tcBorders>
              <w:top w:val="nil"/>
              <w:left w:val="nil"/>
              <w:bottom w:val="single" w:sz="4" w:space="0" w:color="auto"/>
              <w:right w:val="single" w:sz="4" w:space="0" w:color="auto"/>
            </w:tcBorders>
            <w:shd w:val="clear" w:color="auto" w:fill="auto"/>
            <w:noWrap/>
            <w:vAlign w:val="bottom"/>
            <w:hideMark/>
          </w:tcPr>
          <w:p w14:paraId="23DC15C6"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$331,480.00</w:t>
            </w:r>
          </w:p>
        </w:tc>
        <w:tc>
          <w:tcPr>
            <w:tcW w:w="1446" w:type="dxa"/>
            <w:tcBorders>
              <w:top w:val="nil"/>
              <w:left w:val="nil"/>
              <w:bottom w:val="single" w:sz="4" w:space="0" w:color="auto"/>
              <w:right w:val="single" w:sz="4" w:space="0" w:color="auto"/>
            </w:tcBorders>
            <w:shd w:val="clear" w:color="auto" w:fill="auto"/>
            <w:noWrap/>
            <w:vAlign w:val="bottom"/>
            <w:hideMark/>
          </w:tcPr>
          <w:p w14:paraId="4D3C0EDE"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$331,480.00</w:t>
            </w:r>
          </w:p>
        </w:tc>
        <w:tc>
          <w:tcPr>
            <w:tcW w:w="1267" w:type="dxa"/>
            <w:tcBorders>
              <w:top w:val="nil"/>
              <w:left w:val="nil"/>
              <w:bottom w:val="single" w:sz="4" w:space="0" w:color="auto"/>
              <w:right w:val="single" w:sz="4" w:space="0" w:color="auto"/>
            </w:tcBorders>
            <w:shd w:val="clear" w:color="auto" w:fill="auto"/>
            <w:noWrap/>
            <w:vAlign w:val="bottom"/>
            <w:hideMark/>
          </w:tcPr>
          <w:p w14:paraId="14132E7F"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$331,480.00</w:t>
            </w:r>
          </w:p>
        </w:tc>
      </w:tr>
      <w:tr w:rsidR="004C5AF0" w:rsidRPr="004C5AF0" w14:paraId="678B7709" w14:textId="77777777" w:rsidTr="004C5AF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EAF4C3"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2</w:t>
            </w:r>
          </w:p>
        </w:tc>
        <w:tc>
          <w:tcPr>
            <w:tcW w:w="2323" w:type="dxa"/>
            <w:tcBorders>
              <w:top w:val="nil"/>
              <w:left w:val="nil"/>
              <w:bottom w:val="single" w:sz="4" w:space="0" w:color="auto"/>
              <w:right w:val="single" w:sz="4" w:space="0" w:color="auto"/>
            </w:tcBorders>
            <w:shd w:val="clear" w:color="auto" w:fill="auto"/>
            <w:vAlign w:val="center"/>
            <w:hideMark/>
          </w:tcPr>
          <w:p w14:paraId="52BCD9D2"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Provo City Housing Authority</w:t>
            </w:r>
          </w:p>
        </w:tc>
        <w:tc>
          <w:tcPr>
            <w:tcW w:w="1711" w:type="dxa"/>
            <w:tcBorders>
              <w:top w:val="nil"/>
              <w:left w:val="nil"/>
              <w:bottom w:val="single" w:sz="4" w:space="0" w:color="auto"/>
              <w:right w:val="single" w:sz="4" w:space="0" w:color="auto"/>
            </w:tcBorders>
            <w:shd w:val="clear" w:color="auto" w:fill="auto"/>
            <w:vAlign w:val="center"/>
            <w:hideMark/>
          </w:tcPr>
          <w:p w14:paraId="31FD263B"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Shelter + Care SHP</w:t>
            </w:r>
          </w:p>
        </w:tc>
        <w:tc>
          <w:tcPr>
            <w:tcW w:w="1446" w:type="dxa"/>
            <w:tcBorders>
              <w:top w:val="nil"/>
              <w:left w:val="nil"/>
              <w:bottom w:val="single" w:sz="4" w:space="0" w:color="auto"/>
              <w:right w:val="single" w:sz="4" w:space="0" w:color="auto"/>
            </w:tcBorders>
            <w:shd w:val="clear" w:color="auto" w:fill="auto"/>
            <w:noWrap/>
            <w:vAlign w:val="center"/>
            <w:hideMark/>
          </w:tcPr>
          <w:p w14:paraId="57B07036" w14:textId="77777777" w:rsidR="004C5AF0" w:rsidRPr="004C5AF0" w:rsidRDefault="004C5AF0" w:rsidP="004C5AF0">
            <w:pPr>
              <w:spacing w:after="0" w:line="240" w:lineRule="auto"/>
              <w:jc w:val="center"/>
              <w:rPr>
                <w:rFonts w:eastAsia="Times New Roman"/>
                <w:sz w:val="20"/>
                <w:szCs w:val="20"/>
              </w:rPr>
            </w:pPr>
            <w:r w:rsidRPr="004C5AF0">
              <w:rPr>
                <w:rFonts w:eastAsia="Times New Roman"/>
                <w:sz w:val="20"/>
                <w:szCs w:val="20"/>
              </w:rPr>
              <w:t>UT0024L8T041508</w:t>
            </w:r>
          </w:p>
        </w:tc>
        <w:tc>
          <w:tcPr>
            <w:tcW w:w="1153" w:type="dxa"/>
            <w:tcBorders>
              <w:top w:val="nil"/>
              <w:left w:val="nil"/>
              <w:bottom w:val="single" w:sz="4" w:space="0" w:color="auto"/>
              <w:right w:val="single" w:sz="4" w:space="0" w:color="auto"/>
            </w:tcBorders>
            <w:shd w:val="clear" w:color="auto" w:fill="auto"/>
            <w:noWrap/>
            <w:vAlign w:val="center"/>
            <w:hideMark/>
          </w:tcPr>
          <w:p w14:paraId="26CDAC19"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Renewal</w:t>
            </w:r>
          </w:p>
        </w:tc>
        <w:tc>
          <w:tcPr>
            <w:tcW w:w="1543" w:type="dxa"/>
            <w:tcBorders>
              <w:top w:val="nil"/>
              <w:left w:val="nil"/>
              <w:bottom w:val="single" w:sz="4" w:space="0" w:color="auto"/>
              <w:right w:val="single" w:sz="4" w:space="0" w:color="auto"/>
            </w:tcBorders>
            <w:shd w:val="clear" w:color="auto" w:fill="auto"/>
            <w:noWrap/>
            <w:vAlign w:val="center"/>
            <w:hideMark/>
          </w:tcPr>
          <w:p w14:paraId="3B5004D0"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PSH</w:t>
            </w:r>
          </w:p>
        </w:tc>
        <w:tc>
          <w:tcPr>
            <w:tcW w:w="1722" w:type="dxa"/>
            <w:tcBorders>
              <w:top w:val="nil"/>
              <w:left w:val="nil"/>
              <w:bottom w:val="single" w:sz="4" w:space="0" w:color="auto"/>
              <w:right w:val="single" w:sz="4" w:space="0" w:color="auto"/>
            </w:tcBorders>
            <w:shd w:val="clear" w:color="auto" w:fill="auto"/>
            <w:noWrap/>
            <w:vAlign w:val="bottom"/>
            <w:hideMark/>
          </w:tcPr>
          <w:p w14:paraId="07D56F37"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$306,266.00</w:t>
            </w:r>
          </w:p>
        </w:tc>
        <w:tc>
          <w:tcPr>
            <w:tcW w:w="1446" w:type="dxa"/>
            <w:tcBorders>
              <w:top w:val="nil"/>
              <w:left w:val="nil"/>
              <w:bottom w:val="single" w:sz="4" w:space="0" w:color="auto"/>
              <w:right w:val="single" w:sz="4" w:space="0" w:color="auto"/>
            </w:tcBorders>
            <w:shd w:val="clear" w:color="auto" w:fill="auto"/>
            <w:noWrap/>
            <w:vAlign w:val="bottom"/>
            <w:hideMark/>
          </w:tcPr>
          <w:p w14:paraId="221847AE"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$300,992.00</w:t>
            </w:r>
          </w:p>
        </w:tc>
        <w:tc>
          <w:tcPr>
            <w:tcW w:w="1267" w:type="dxa"/>
            <w:tcBorders>
              <w:top w:val="nil"/>
              <w:left w:val="nil"/>
              <w:bottom w:val="single" w:sz="4" w:space="0" w:color="auto"/>
              <w:right w:val="single" w:sz="4" w:space="0" w:color="auto"/>
            </w:tcBorders>
            <w:shd w:val="clear" w:color="auto" w:fill="auto"/>
            <w:noWrap/>
            <w:vAlign w:val="bottom"/>
            <w:hideMark/>
          </w:tcPr>
          <w:p w14:paraId="1882A89E"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$632,472.00</w:t>
            </w:r>
          </w:p>
        </w:tc>
      </w:tr>
      <w:tr w:rsidR="004C5AF0" w:rsidRPr="004C5AF0" w14:paraId="03AC689D" w14:textId="77777777" w:rsidTr="004C5AF0">
        <w:trPr>
          <w:trHeight w:val="46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62729A"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w:t>
            </w:r>
          </w:p>
        </w:tc>
        <w:tc>
          <w:tcPr>
            <w:tcW w:w="2323" w:type="dxa"/>
            <w:tcBorders>
              <w:top w:val="nil"/>
              <w:left w:val="nil"/>
              <w:bottom w:val="single" w:sz="4" w:space="0" w:color="auto"/>
              <w:right w:val="single" w:sz="4" w:space="0" w:color="auto"/>
            </w:tcBorders>
            <w:shd w:val="clear" w:color="auto" w:fill="auto"/>
            <w:vAlign w:val="center"/>
            <w:hideMark/>
          </w:tcPr>
          <w:p w14:paraId="17D37216"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Golden Spike Outreach</w:t>
            </w:r>
          </w:p>
        </w:tc>
        <w:tc>
          <w:tcPr>
            <w:tcW w:w="1711" w:type="dxa"/>
            <w:tcBorders>
              <w:top w:val="nil"/>
              <w:left w:val="nil"/>
              <w:bottom w:val="single" w:sz="4" w:space="0" w:color="auto"/>
              <w:right w:val="single" w:sz="4" w:space="0" w:color="auto"/>
            </w:tcBorders>
            <w:shd w:val="clear" w:color="auto" w:fill="auto"/>
            <w:vAlign w:val="center"/>
            <w:hideMark/>
          </w:tcPr>
          <w:p w14:paraId="25CC7E73"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REAP 3</w:t>
            </w:r>
          </w:p>
        </w:tc>
        <w:tc>
          <w:tcPr>
            <w:tcW w:w="1446" w:type="dxa"/>
            <w:tcBorders>
              <w:top w:val="nil"/>
              <w:left w:val="nil"/>
              <w:bottom w:val="single" w:sz="4" w:space="0" w:color="auto"/>
              <w:right w:val="single" w:sz="4" w:space="0" w:color="auto"/>
            </w:tcBorders>
            <w:shd w:val="clear" w:color="auto" w:fill="auto"/>
            <w:noWrap/>
            <w:vAlign w:val="center"/>
            <w:hideMark/>
          </w:tcPr>
          <w:p w14:paraId="311BCE0E" w14:textId="77777777" w:rsidR="004C5AF0" w:rsidRPr="004C5AF0" w:rsidRDefault="004C5AF0" w:rsidP="004C5AF0">
            <w:pPr>
              <w:spacing w:after="0" w:line="240" w:lineRule="auto"/>
              <w:jc w:val="center"/>
              <w:rPr>
                <w:rFonts w:eastAsia="Times New Roman"/>
                <w:sz w:val="20"/>
                <w:szCs w:val="20"/>
              </w:rPr>
            </w:pPr>
            <w:r w:rsidRPr="004C5AF0">
              <w:rPr>
                <w:rFonts w:eastAsia="Times New Roman"/>
                <w:sz w:val="20"/>
                <w:szCs w:val="20"/>
              </w:rPr>
              <w:t>UT0045L8T041504</w:t>
            </w:r>
          </w:p>
        </w:tc>
        <w:tc>
          <w:tcPr>
            <w:tcW w:w="1153" w:type="dxa"/>
            <w:tcBorders>
              <w:top w:val="nil"/>
              <w:left w:val="nil"/>
              <w:bottom w:val="single" w:sz="4" w:space="0" w:color="auto"/>
              <w:right w:val="single" w:sz="4" w:space="0" w:color="auto"/>
            </w:tcBorders>
            <w:shd w:val="clear" w:color="auto" w:fill="auto"/>
            <w:noWrap/>
            <w:vAlign w:val="center"/>
            <w:hideMark/>
          </w:tcPr>
          <w:p w14:paraId="12BCC57B"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Renewal</w:t>
            </w:r>
          </w:p>
        </w:tc>
        <w:tc>
          <w:tcPr>
            <w:tcW w:w="1543" w:type="dxa"/>
            <w:tcBorders>
              <w:top w:val="nil"/>
              <w:left w:val="nil"/>
              <w:bottom w:val="single" w:sz="4" w:space="0" w:color="auto"/>
              <w:right w:val="single" w:sz="4" w:space="0" w:color="auto"/>
            </w:tcBorders>
            <w:shd w:val="clear" w:color="auto" w:fill="auto"/>
            <w:noWrap/>
            <w:vAlign w:val="center"/>
            <w:hideMark/>
          </w:tcPr>
          <w:p w14:paraId="6EF0C3B7"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PSH</w:t>
            </w:r>
          </w:p>
        </w:tc>
        <w:tc>
          <w:tcPr>
            <w:tcW w:w="1722" w:type="dxa"/>
            <w:tcBorders>
              <w:top w:val="nil"/>
              <w:left w:val="nil"/>
              <w:bottom w:val="single" w:sz="4" w:space="0" w:color="auto"/>
              <w:right w:val="single" w:sz="4" w:space="0" w:color="auto"/>
            </w:tcBorders>
            <w:shd w:val="clear" w:color="auto" w:fill="auto"/>
            <w:noWrap/>
            <w:vAlign w:val="bottom"/>
            <w:hideMark/>
          </w:tcPr>
          <w:p w14:paraId="259140FD"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$49,125.00</w:t>
            </w:r>
          </w:p>
        </w:tc>
        <w:tc>
          <w:tcPr>
            <w:tcW w:w="1446" w:type="dxa"/>
            <w:tcBorders>
              <w:top w:val="nil"/>
              <w:left w:val="nil"/>
              <w:bottom w:val="single" w:sz="4" w:space="0" w:color="auto"/>
              <w:right w:val="single" w:sz="4" w:space="0" w:color="auto"/>
            </w:tcBorders>
            <w:shd w:val="clear" w:color="auto" w:fill="auto"/>
            <w:noWrap/>
            <w:vAlign w:val="bottom"/>
            <w:hideMark/>
          </w:tcPr>
          <w:p w14:paraId="5076E6FA"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$49,125.00</w:t>
            </w:r>
          </w:p>
        </w:tc>
        <w:tc>
          <w:tcPr>
            <w:tcW w:w="1267" w:type="dxa"/>
            <w:tcBorders>
              <w:top w:val="nil"/>
              <w:left w:val="nil"/>
              <w:bottom w:val="single" w:sz="4" w:space="0" w:color="auto"/>
              <w:right w:val="single" w:sz="4" w:space="0" w:color="auto"/>
            </w:tcBorders>
            <w:shd w:val="clear" w:color="auto" w:fill="auto"/>
            <w:noWrap/>
            <w:vAlign w:val="bottom"/>
            <w:hideMark/>
          </w:tcPr>
          <w:p w14:paraId="7C87E014"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$681,597.00</w:t>
            </w:r>
          </w:p>
        </w:tc>
      </w:tr>
      <w:tr w:rsidR="004C5AF0" w:rsidRPr="004C5AF0" w14:paraId="46899248" w14:textId="77777777" w:rsidTr="004C5AF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360091"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lastRenderedPageBreak/>
              <w:t>4</w:t>
            </w:r>
          </w:p>
        </w:tc>
        <w:tc>
          <w:tcPr>
            <w:tcW w:w="2323" w:type="dxa"/>
            <w:tcBorders>
              <w:top w:val="nil"/>
              <w:left w:val="nil"/>
              <w:bottom w:val="single" w:sz="4" w:space="0" w:color="auto"/>
              <w:right w:val="single" w:sz="4" w:space="0" w:color="auto"/>
            </w:tcBorders>
            <w:shd w:val="clear" w:color="auto" w:fill="auto"/>
            <w:vAlign w:val="center"/>
            <w:hideMark/>
          </w:tcPr>
          <w:p w14:paraId="1AC070A0"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Department of Workforce Services</w:t>
            </w:r>
          </w:p>
        </w:tc>
        <w:tc>
          <w:tcPr>
            <w:tcW w:w="1711" w:type="dxa"/>
            <w:tcBorders>
              <w:top w:val="nil"/>
              <w:left w:val="nil"/>
              <w:bottom w:val="single" w:sz="4" w:space="0" w:color="auto"/>
              <w:right w:val="single" w:sz="4" w:space="0" w:color="auto"/>
            </w:tcBorders>
            <w:shd w:val="clear" w:color="auto" w:fill="auto"/>
            <w:vAlign w:val="center"/>
            <w:hideMark/>
          </w:tcPr>
          <w:p w14:paraId="63AD7B92"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UHMIS</w:t>
            </w:r>
          </w:p>
        </w:tc>
        <w:tc>
          <w:tcPr>
            <w:tcW w:w="1446" w:type="dxa"/>
            <w:tcBorders>
              <w:top w:val="nil"/>
              <w:left w:val="nil"/>
              <w:bottom w:val="single" w:sz="4" w:space="0" w:color="auto"/>
              <w:right w:val="single" w:sz="4" w:space="0" w:color="auto"/>
            </w:tcBorders>
            <w:shd w:val="clear" w:color="auto" w:fill="auto"/>
            <w:noWrap/>
            <w:vAlign w:val="center"/>
            <w:hideMark/>
          </w:tcPr>
          <w:p w14:paraId="116A7AE4"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N/A</w:t>
            </w:r>
          </w:p>
        </w:tc>
        <w:tc>
          <w:tcPr>
            <w:tcW w:w="1153" w:type="dxa"/>
            <w:tcBorders>
              <w:top w:val="nil"/>
              <w:left w:val="nil"/>
              <w:bottom w:val="single" w:sz="4" w:space="0" w:color="auto"/>
              <w:right w:val="single" w:sz="4" w:space="0" w:color="auto"/>
            </w:tcBorders>
            <w:shd w:val="clear" w:color="auto" w:fill="auto"/>
            <w:noWrap/>
            <w:vAlign w:val="center"/>
            <w:hideMark/>
          </w:tcPr>
          <w:p w14:paraId="3CF9310E"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New</w:t>
            </w:r>
          </w:p>
        </w:tc>
        <w:tc>
          <w:tcPr>
            <w:tcW w:w="1543" w:type="dxa"/>
            <w:tcBorders>
              <w:top w:val="nil"/>
              <w:left w:val="nil"/>
              <w:bottom w:val="single" w:sz="4" w:space="0" w:color="auto"/>
              <w:right w:val="single" w:sz="4" w:space="0" w:color="auto"/>
            </w:tcBorders>
            <w:shd w:val="clear" w:color="auto" w:fill="auto"/>
            <w:noWrap/>
            <w:vAlign w:val="center"/>
            <w:hideMark/>
          </w:tcPr>
          <w:p w14:paraId="3EDBB0B7"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HMIS</w:t>
            </w:r>
          </w:p>
        </w:tc>
        <w:tc>
          <w:tcPr>
            <w:tcW w:w="1722" w:type="dxa"/>
            <w:tcBorders>
              <w:top w:val="nil"/>
              <w:left w:val="nil"/>
              <w:bottom w:val="single" w:sz="4" w:space="0" w:color="auto"/>
              <w:right w:val="single" w:sz="4" w:space="0" w:color="auto"/>
            </w:tcBorders>
            <w:shd w:val="clear" w:color="auto" w:fill="auto"/>
            <w:noWrap/>
            <w:vAlign w:val="bottom"/>
            <w:hideMark/>
          </w:tcPr>
          <w:p w14:paraId="0D173307"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$36,000.00</w:t>
            </w:r>
          </w:p>
        </w:tc>
        <w:tc>
          <w:tcPr>
            <w:tcW w:w="1446" w:type="dxa"/>
            <w:tcBorders>
              <w:top w:val="nil"/>
              <w:left w:val="nil"/>
              <w:bottom w:val="single" w:sz="4" w:space="0" w:color="auto"/>
              <w:right w:val="single" w:sz="4" w:space="0" w:color="auto"/>
            </w:tcBorders>
            <w:shd w:val="clear" w:color="auto" w:fill="auto"/>
            <w:noWrap/>
            <w:vAlign w:val="bottom"/>
            <w:hideMark/>
          </w:tcPr>
          <w:p w14:paraId="4E0D3F27"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$36,000.00</w:t>
            </w:r>
          </w:p>
        </w:tc>
        <w:tc>
          <w:tcPr>
            <w:tcW w:w="1267" w:type="dxa"/>
            <w:tcBorders>
              <w:top w:val="nil"/>
              <w:left w:val="nil"/>
              <w:bottom w:val="single" w:sz="4" w:space="0" w:color="auto"/>
              <w:right w:val="single" w:sz="4" w:space="0" w:color="auto"/>
            </w:tcBorders>
            <w:shd w:val="clear" w:color="auto" w:fill="auto"/>
            <w:noWrap/>
            <w:vAlign w:val="bottom"/>
            <w:hideMark/>
          </w:tcPr>
          <w:p w14:paraId="6D3C8A11"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$717,597.00</w:t>
            </w:r>
          </w:p>
        </w:tc>
      </w:tr>
      <w:tr w:rsidR="004C5AF0" w:rsidRPr="004C5AF0" w14:paraId="76A359AF" w14:textId="77777777" w:rsidTr="004C5AF0">
        <w:trPr>
          <w:trHeight w:val="73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BDA169"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5</w:t>
            </w:r>
          </w:p>
        </w:tc>
        <w:tc>
          <w:tcPr>
            <w:tcW w:w="2323" w:type="dxa"/>
            <w:tcBorders>
              <w:top w:val="nil"/>
              <w:left w:val="nil"/>
              <w:bottom w:val="single" w:sz="4" w:space="0" w:color="auto"/>
              <w:right w:val="single" w:sz="4" w:space="0" w:color="auto"/>
            </w:tcBorders>
            <w:shd w:val="clear" w:color="auto" w:fill="auto"/>
            <w:vAlign w:val="center"/>
            <w:hideMark/>
          </w:tcPr>
          <w:p w14:paraId="53E5F709"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Community Action Services and Food Bank/Peace House</w:t>
            </w:r>
          </w:p>
        </w:tc>
        <w:tc>
          <w:tcPr>
            <w:tcW w:w="1711" w:type="dxa"/>
            <w:tcBorders>
              <w:top w:val="nil"/>
              <w:left w:val="nil"/>
              <w:bottom w:val="single" w:sz="4" w:space="0" w:color="auto"/>
              <w:right w:val="single" w:sz="4" w:space="0" w:color="auto"/>
            </w:tcBorders>
            <w:shd w:val="clear" w:color="auto" w:fill="auto"/>
            <w:vAlign w:val="center"/>
            <w:hideMark/>
          </w:tcPr>
          <w:p w14:paraId="3842EF75"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Rapid Rehousing</w:t>
            </w:r>
          </w:p>
        </w:tc>
        <w:tc>
          <w:tcPr>
            <w:tcW w:w="1446" w:type="dxa"/>
            <w:tcBorders>
              <w:top w:val="nil"/>
              <w:left w:val="nil"/>
              <w:bottom w:val="single" w:sz="4" w:space="0" w:color="auto"/>
              <w:right w:val="single" w:sz="4" w:space="0" w:color="auto"/>
            </w:tcBorders>
            <w:shd w:val="clear" w:color="auto" w:fill="auto"/>
            <w:noWrap/>
            <w:vAlign w:val="center"/>
            <w:hideMark/>
          </w:tcPr>
          <w:p w14:paraId="7AE93783" w14:textId="77777777" w:rsidR="004C5AF0" w:rsidRPr="004C5AF0" w:rsidRDefault="004C5AF0" w:rsidP="004C5AF0">
            <w:pPr>
              <w:spacing w:after="0" w:line="240" w:lineRule="auto"/>
              <w:jc w:val="center"/>
              <w:rPr>
                <w:rFonts w:eastAsia="Times New Roman"/>
                <w:sz w:val="20"/>
                <w:szCs w:val="20"/>
              </w:rPr>
            </w:pPr>
            <w:r w:rsidRPr="004C5AF0">
              <w:rPr>
                <w:rFonts w:eastAsia="Times New Roman"/>
                <w:sz w:val="20"/>
                <w:szCs w:val="20"/>
              </w:rPr>
              <w:t>UT0129L8T041500</w:t>
            </w:r>
          </w:p>
        </w:tc>
        <w:tc>
          <w:tcPr>
            <w:tcW w:w="1153" w:type="dxa"/>
            <w:tcBorders>
              <w:top w:val="nil"/>
              <w:left w:val="nil"/>
              <w:bottom w:val="single" w:sz="4" w:space="0" w:color="auto"/>
              <w:right w:val="single" w:sz="4" w:space="0" w:color="auto"/>
            </w:tcBorders>
            <w:shd w:val="clear" w:color="auto" w:fill="auto"/>
            <w:noWrap/>
            <w:vAlign w:val="center"/>
            <w:hideMark/>
          </w:tcPr>
          <w:p w14:paraId="60039EE3"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Renewal</w:t>
            </w:r>
          </w:p>
        </w:tc>
        <w:tc>
          <w:tcPr>
            <w:tcW w:w="1543" w:type="dxa"/>
            <w:tcBorders>
              <w:top w:val="nil"/>
              <w:left w:val="nil"/>
              <w:bottom w:val="single" w:sz="4" w:space="0" w:color="auto"/>
              <w:right w:val="single" w:sz="4" w:space="0" w:color="auto"/>
            </w:tcBorders>
            <w:shd w:val="clear" w:color="auto" w:fill="auto"/>
            <w:noWrap/>
            <w:vAlign w:val="center"/>
            <w:hideMark/>
          </w:tcPr>
          <w:p w14:paraId="05F365E0"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RRH</w:t>
            </w:r>
          </w:p>
        </w:tc>
        <w:tc>
          <w:tcPr>
            <w:tcW w:w="1722" w:type="dxa"/>
            <w:tcBorders>
              <w:top w:val="nil"/>
              <w:left w:val="nil"/>
              <w:bottom w:val="single" w:sz="4" w:space="0" w:color="auto"/>
              <w:right w:val="single" w:sz="4" w:space="0" w:color="auto"/>
            </w:tcBorders>
            <w:shd w:val="clear" w:color="auto" w:fill="auto"/>
            <w:noWrap/>
            <w:vAlign w:val="bottom"/>
            <w:hideMark/>
          </w:tcPr>
          <w:p w14:paraId="6597FC11"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$74,572.00</w:t>
            </w:r>
          </w:p>
        </w:tc>
        <w:tc>
          <w:tcPr>
            <w:tcW w:w="1446" w:type="dxa"/>
            <w:tcBorders>
              <w:top w:val="nil"/>
              <w:left w:val="nil"/>
              <w:bottom w:val="single" w:sz="4" w:space="0" w:color="auto"/>
              <w:right w:val="single" w:sz="4" w:space="0" w:color="auto"/>
            </w:tcBorders>
            <w:shd w:val="clear" w:color="auto" w:fill="auto"/>
            <w:noWrap/>
            <w:vAlign w:val="bottom"/>
            <w:hideMark/>
          </w:tcPr>
          <w:p w14:paraId="12AE1323"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$74,572.00</w:t>
            </w:r>
          </w:p>
        </w:tc>
        <w:tc>
          <w:tcPr>
            <w:tcW w:w="1267" w:type="dxa"/>
            <w:tcBorders>
              <w:top w:val="nil"/>
              <w:left w:val="nil"/>
              <w:bottom w:val="single" w:sz="4" w:space="0" w:color="auto"/>
              <w:right w:val="single" w:sz="4" w:space="0" w:color="auto"/>
            </w:tcBorders>
            <w:shd w:val="clear" w:color="auto" w:fill="auto"/>
            <w:noWrap/>
            <w:vAlign w:val="bottom"/>
            <w:hideMark/>
          </w:tcPr>
          <w:p w14:paraId="3B20DBF7"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$792,169.00</w:t>
            </w:r>
          </w:p>
        </w:tc>
      </w:tr>
      <w:tr w:rsidR="004C5AF0" w:rsidRPr="004C5AF0" w14:paraId="5ABC03D8" w14:textId="77777777" w:rsidTr="004C5AF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B48F4C"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6</w:t>
            </w:r>
          </w:p>
        </w:tc>
        <w:tc>
          <w:tcPr>
            <w:tcW w:w="2323" w:type="dxa"/>
            <w:tcBorders>
              <w:top w:val="nil"/>
              <w:left w:val="nil"/>
              <w:bottom w:val="single" w:sz="4" w:space="0" w:color="auto"/>
              <w:right w:val="single" w:sz="4" w:space="0" w:color="auto"/>
            </w:tcBorders>
            <w:shd w:val="clear" w:color="auto" w:fill="auto"/>
            <w:vAlign w:val="center"/>
            <w:hideMark/>
          </w:tcPr>
          <w:p w14:paraId="70EA5935"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Community Action Services and Food Bank</w:t>
            </w:r>
          </w:p>
        </w:tc>
        <w:tc>
          <w:tcPr>
            <w:tcW w:w="1711" w:type="dxa"/>
            <w:tcBorders>
              <w:top w:val="nil"/>
              <w:left w:val="nil"/>
              <w:bottom w:val="single" w:sz="4" w:space="0" w:color="auto"/>
              <w:right w:val="single" w:sz="4" w:space="0" w:color="auto"/>
            </w:tcBorders>
            <w:shd w:val="clear" w:color="auto" w:fill="auto"/>
            <w:vAlign w:val="center"/>
            <w:hideMark/>
          </w:tcPr>
          <w:p w14:paraId="696D372B"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RRH Youth Project</w:t>
            </w:r>
          </w:p>
        </w:tc>
        <w:tc>
          <w:tcPr>
            <w:tcW w:w="1446" w:type="dxa"/>
            <w:tcBorders>
              <w:top w:val="nil"/>
              <w:left w:val="nil"/>
              <w:bottom w:val="single" w:sz="4" w:space="0" w:color="auto"/>
              <w:right w:val="single" w:sz="4" w:space="0" w:color="auto"/>
            </w:tcBorders>
            <w:shd w:val="clear" w:color="auto" w:fill="auto"/>
            <w:noWrap/>
            <w:vAlign w:val="center"/>
            <w:hideMark/>
          </w:tcPr>
          <w:p w14:paraId="1DEA62A3"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N/A</w:t>
            </w:r>
          </w:p>
        </w:tc>
        <w:tc>
          <w:tcPr>
            <w:tcW w:w="1153" w:type="dxa"/>
            <w:tcBorders>
              <w:top w:val="nil"/>
              <w:left w:val="nil"/>
              <w:bottom w:val="single" w:sz="4" w:space="0" w:color="auto"/>
              <w:right w:val="single" w:sz="4" w:space="0" w:color="auto"/>
            </w:tcBorders>
            <w:shd w:val="clear" w:color="auto" w:fill="auto"/>
            <w:noWrap/>
            <w:vAlign w:val="center"/>
            <w:hideMark/>
          </w:tcPr>
          <w:p w14:paraId="43D6BDEA"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New</w:t>
            </w:r>
          </w:p>
        </w:tc>
        <w:tc>
          <w:tcPr>
            <w:tcW w:w="1543" w:type="dxa"/>
            <w:tcBorders>
              <w:top w:val="nil"/>
              <w:left w:val="nil"/>
              <w:bottom w:val="single" w:sz="4" w:space="0" w:color="auto"/>
              <w:right w:val="single" w:sz="4" w:space="0" w:color="auto"/>
            </w:tcBorders>
            <w:shd w:val="clear" w:color="auto" w:fill="auto"/>
            <w:noWrap/>
            <w:vAlign w:val="center"/>
            <w:hideMark/>
          </w:tcPr>
          <w:p w14:paraId="2040846A"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RRH</w:t>
            </w:r>
          </w:p>
        </w:tc>
        <w:tc>
          <w:tcPr>
            <w:tcW w:w="1722" w:type="dxa"/>
            <w:tcBorders>
              <w:top w:val="nil"/>
              <w:left w:val="nil"/>
              <w:bottom w:val="single" w:sz="4" w:space="0" w:color="auto"/>
              <w:right w:val="single" w:sz="4" w:space="0" w:color="auto"/>
            </w:tcBorders>
            <w:shd w:val="clear" w:color="auto" w:fill="auto"/>
            <w:noWrap/>
            <w:vAlign w:val="bottom"/>
            <w:hideMark/>
          </w:tcPr>
          <w:p w14:paraId="66249825"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$77,578.00</w:t>
            </w:r>
          </w:p>
        </w:tc>
        <w:tc>
          <w:tcPr>
            <w:tcW w:w="1446" w:type="dxa"/>
            <w:tcBorders>
              <w:top w:val="nil"/>
              <w:left w:val="nil"/>
              <w:bottom w:val="single" w:sz="4" w:space="0" w:color="auto"/>
              <w:right w:val="single" w:sz="4" w:space="0" w:color="auto"/>
            </w:tcBorders>
            <w:shd w:val="clear" w:color="auto" w:fill="auto"/>
            <w:noWrap/>
            <w:vAlign w:val="bottom"/>
            <w:hideMark/>
          </w:tcPr>
          <w:p w14:paraId="24EDA1C7"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$35,544.00</w:t>
            </w:r>
          </w:p>
        </w:tc>
        <w:tc>
          <w:tcPr>
            <w:tcW w:w="1267" w:type="dxa"/>
            <w:tcBorders>
              <w:top w:val="nil"/>
              <w:left w:val="nil"/>
              <w:bottom w:val="single" w:sz="4" w:space="0" w:color="auto"/>
              <w:right w:val="single" w:sz="4" w:space="0" w:color="auto"/>
            </w:tcBorders>
            <w:shd w:val="clear" w:color="auto" w:fill="auto"/>
            <w:noWrap/>
            <w:vAlign w:val="bottom"/>
            <w:hideMark/>
          </w:tcPr>
          <w:p w14:paraId="4B641D11"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$827,713.00</w:t>
            </w:r>
          </w:p>
        </w:tc>
      </w:tr>
      <w:tr w:rsidR="004C5AF0" w:rsidRPr="004C5AF0" w14:paraId="7B4C289E" w14:textId="77777777" w:rsidTr="004C5AF0">
        <w:trPr>
          <w:trHeight w:val="245"/>
        </w:trPr>
        <w:tc>
          <w:tcPr>
            <w:tcW w:w="131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EC5A2B" w14:textId="77777777" w:rsidR="004C5AF0" w:rsidRPr="004C5AF0" w:rsidRDefault="004C5AF0" w:rsidP="004C5AF0">
            <w:pPr>
              <w:spacing w:after="0" w:line="240" w:lineRule="auto"/>
              <w:rPr>
                <w:rFonts w:eastAsia="Times New Roman"/>
                <w:b/>
                <w:bCs/>
                <w:color w:val="000000"/>
                <w:sz w:val="24"/>
                <w:szCs w:val="24"/>
              </w:rPr>
            </w:pPr>
            <w:r w:rsidRPr="004C5AF0">
              <w:rPr>
                <w:rFonts w:eastAsia="Times New Roman"/>
                <w:b/>
                <w:bCs/>
                <w:color w:val="000000"/>
                <w:sz w:val="24"/>
                <w:szCs w:val="24"/>
              </w:rPr>
              <w:t>Tier 2</w:t>
            </w:r>
          </w:p>
        </w:tc>
      </w:tr>
      <w:tr w:rsidR="004C5AF0" w:rsidRPr="004C5AF0" w14:paraId="5B82883F" w14:textId="77777777" w:rsidTr="004C5AF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BF1F20"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7</w:t>
            </w:r>
          </w:p>
        </w:tc>
        <w:tc>
          <w:tcPr>
            <w:tcW w:w="2323" w:type="dxa"/>
            <w:tcBorders>
              <w:top w:val="nil"/>
              <w:left w:val="nil"/>
              <w:bottom w:val="single" w:sz="4" w:space="0" w:color="auto"/>
              <w:right w:val="single" w:sz="4" w:space="0" w:color="auto"/>
            </w:tcBorders>
            <w:shd w:val="clear" w:color="auto" w:fill="auto"/>
            <w:vAlign w:val="center"/>
            <w:hideMark/>
          </w:tcPr>
          <w:p w14:paraId="4619CD7D"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Community Action Services and Food Bank</w:t>
            </w:r>
          </w:p>
        </w:tc>
        <w:tc>
          <w:tcPr>
            <w:tcW w:w="1711" w:type="dxa"/>
            <w:tcBorders>
              <w:top w:val="nil"/>
              <w:left w:val="nil"/>
              <w:bottom w:val="single" w:sz="4" w:space="0" w:color="auto"/>
              <w:right w:val="single" w:sz="4" w:space="0" w:color="auto"/>
            </w:tcBorders>
            <w:shd w:val="clear" w:color="auto" w:fill="auto"/>
            <w:vAlign w:val="center"/>
            <w:hideMark/>
          </w:tcPr>
          <w:p w14:paraId="66ED1D75" w14:textId="77777777" w:rsidR="004C5AF0" w:rsidRPr="004C5AF0" w:rsidRDefault="004C5AF0" w:rsidP="004C5AF0">
            <w:pPr>
              <w:spacing w:after="0" w:line="240" w:lineRule="auto"/>
              <w:rPr>
                <w:rFonts w:eastAsia="Times New Roman"/>
                <w:sz w:val="24"/>
                <w:szCs w:val="24"/>
              </w:rPr>
            </w:pPr>
            <w:r w:rsidRPr="004C5AF0">
              <w:rPr>
                <w:rFonts w:eastAsia="Times New Roman"/>
                <w:sz w:val="24"/>
                <w:szCs w:val="24"/>
              </w:rPr>
              <w:t>SSO SHP</w:t>
            </w:r>
          </w:p>
        </w:tc>
        <w:tc>
          <w:tcPr>
            <w:tcW w:w="1446" w:type="dxa"/>
            <w:tcBorders>
              <w:top w:val="nil"/>
              <w:left w:val="nil"/>
              <w:bottom w:val="single" w:sz="4" w:space="0" w:color="auto"/>
              <w:right w:val="single" w:sz="4" w:space="0" w:color="auto"/>
            </w:tcBorders>
            <w:shd w:val="clear" w:color="auto" w:fill="auto"/>
            <w:noWrap/>
            <w:vAlign w:val="center"/>
            <w:hideMark/>
          </w:tcPr>
          <w:p w14:paraId="319004AB" w14:textId="77777777" w:rsidR="004C5AF0" w:rsidRPr="004C5AF0" w:rsidRDefault="004C5AF0" w:rsidP="004C5AF0">
            <w:pPr>
              <w:spacing w:after="0" w:line="240" w:lineRule="auto"/>
              <w:jc w:val="center"/>
              <w:rPr>
                <w:rFonts w:eastAsia="Times New Roman"/>
                <w:sz w:val="20"/>
                <w:szCs w:val="20"/>
              </w:rPr>
            </w:pPr>
            <w:r w:rsidRPr="004C5AF0">
              <w:rPr>
                <w:rFonts w:eastAsia="Times New Roman"/>
                <w:sz w:val="20"/>
                <w:szCs w:val="20"/>
              </w:rPr>
              <w:t>UT0026L8T041508</w:t>
            </w:r>
          </w:p>
        </w:tc>
        <w:tc>
          <w:tcPr>
            <w:tcW w:w="1153" w:type="dxa"/>
            <w:tcBorders>
              <w:top w:val="nil"/>
              <w:left w:val="nil"/>
              <w:bottom w:val="single" w:sz="4" w:space="0" w:color="auto"/>
              <w:right w:val="single" w:sz="4" w:space="0" w:color="auto"/>
            </w:tcBorders>
            <w:shd w:val="clear" w:color="auto" w:fill="auto"/>
            <w:noWrap/>
            <w:vAlign w:val="center"/>
            <w:hideMark/>
          </w:tcPr>
          <w:p w14:paraId="7D0FF4ED"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Renewal</w:t>
            </w:r>
          </w:p>
        </w:tc>
        <w:tc>
          <w:tcPr>
            <w:tcW w:w="1543" w:type="dxa"/>
            <w:tcBorders>
              <w:top w:val="nil"/>
              <w:left w:val="nil"/>
              <w:bottom w:val="single" w:sz="4" w:space="0" w:color="auto"/>
              <w:right w:val="single" w:sz="4" w:space="0" w:color="auto"/>
            </w:tcBorders>
            <w:shd w:val="clear" w:color="auto" w:fill="auto"/>
            <w:noWrap/>
            <w:vAlign w:val="center"/>
            <w:hideMark/>
          </w:tcPr>
          <w:p w14:paraId="68341C02" w14:textId="77777777" w:rsidR="004C5AF0" w:rsidRPr="004C5AF0" w:rsidRDefault="004C5AF0" w:rsidP="004C5AF0">
            <w:pPr>
              <w:spacing w:after="0" w:line="240" w:lineRule="auto"/>
              <w:jc w:val="center"/>
              <w:rPr>
                <w:rFonts w:eastAsia="Times New Roman"/>
                <w:sz w:val="24"/>
                <w:szCs w:val="24"/>
              </w:rPr>
            </w:pPr>
            <w:r w:rsidRPr="004C5AF0">
              <w:rPr>
                <w:rFonts w:eastAsia="Times New Roman"/>
                <w:sz w:val="24"/>
                <w:szCs w:val="24"/>
              </w:rPr>
              <w:t>SSO</w:t>
            </w:r>
          </w:p>
        </w:tc>
        <w:tc>
          <w:tcPr>
            <w:tcW w:w="1722" w:type="dxa"/>
            <w:tcBorders>
              <w:top w:val="nil"/>
              <w:left w:val="nil"/>
              <w:bottom w:val="single" w:sz="4" w:space="0" w:color="auto"/>
              <w:right w:val="single" w:sz="4" w:space="0" w:color="auto"/>
            </w:tcBorders>
            <w:shd w:val="clear" w:color="auto" w:fill="auto"/>
            <w:noWrap/>
            <w:vAlign w:val="bottom"/>
            <w:hideMark/>
          </w:tcPr>
          <w:p w14:paraId="322378EE"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$69,001.00</w:t>
            </w:r>
          </w:p>
        </w:tc>
        <w:tc>
          <w:tcPr>
            <w:tcW w:w="1446" w:type="dxa"/>
            <w:tcBorders>
              <w:top w:val="nil"/>
              <w:left w:val="nil"/>
              <w:bottom w:val="single" w:sz="4" w:space="0" w:color="auto"/>
              <w:right w:val="single" w:sz="4" w:space="0" w:color="auto"/>
            </w:tcBorders>
            <w:shd w:val="clear" w:color="auto" w:fill="auto"/>
            <w:noWrap/>
            <w:vAlign w:val="bottom"/>
            <w:hideMark/>
          </w:tcPr>
          <w:p w14:paraId="15E31423"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$69,001.00</w:t>
            </w:r>
          </w:p>
        </w:tc>
        <w:tc>
          <w:tcPr>
            <w:tcW w:w="1267" w:type="dxa"/>
            <w:tcBorders>
              <w:top w:val="nil"/>
              <w:left w:val="nil"/>
              <w:bottom w:val="single" w:sz="4" w:space="0" w:color="auto"/>
              <w:right w:val="single" w:sz="4" w:space="0" w:color="auto"/>
            </w:tcBorders>
            <w:shd w:val="clear" w:color="auto" w:fill="auto"/>
            <w:noWrap/>
            <w:vAlign w:val="bottom"/>
            <w:hideMark/>
          </w:tcPr>
          <w:p w14:paraId="438835BE" w14:textId="77777777" w:rsidR="004C5AF0" w:rsidRPr="004C5AF0" w:rsidRDefault="004C5AF0" w:rsidP="004C5AF0">
            <w:pPr>
              <w:spacing w:after="0" w:line="240" w:lineRule="auto"/>
              <w:rPr>
                <w:rFonts w:eastAsia="Times New Roman"/>
                <w:color w:val="000000"/>
              </w:rPr>
            </w:pPr>
            <w:r w:rsidRPr="004C5AF0">
              <w:rPr>
                <w:rFonts w:eastAsia="Times New Roman"/>
                <w:color w:val="000000"/>
              </w:rPr>
              <w:t>$896,714.00</w:t>
            </w:r>
          </w:p>
        </w:tc>
      </w:tr>
    </w:tbl>
    <w:p w14:paraId="16B414B6" w14:textId="2E544A2E" w:rsidR="00B9560F" w:rsidRDefault="00B9560F"/>
    <w:p w14:paraId="72AE8666" w14:textId="23E69740" w:rsidR="00E57DF6" w:rsidRDefault="00E57DF6">
      <w:r>
        <w:t>***After the Continuum meeting on August 22</w:t>
      </w:r>
      <w:r w:rsidRPr="00E57DF6">
        <w:rPr>
          <w:vertAlign w:val="superscript"/>
        </w:rPr>
        <w:t>nd</w:t>
      </w:r>
      <w:r>
        <w:t>, it was proposed that two new projects would be submitted in order to take advantage of the majority of the permanent housing bonus opportunity in the NOFA for our area. It was agreed upon by the Continuum by vote to add these projects at the bottom of Tier 2. The final project listing after this vote is listed in Table 2.***</w:t>
      </w:r>
    </w:p>
    <w:p w14:paraId="60452653" w14:textId="25522B67" w:rsidR="00E57DF6" w:rsidRPr="00E57DF6" w:rsidRDefault="00E57DF6">
      <w:pPr>
        <w:rPr>
          <w:b/>
        </w:rPr>
      </w:pPr>
      <w:r w:rsidRPr="00E57DF6">
        <w:rPr>
          <w:b/>
        </w:rPr>
        <w:t>FINAL RESULT AFTER CONTINUUM REVIEW AND VOTE</w:t>
      </w:r>
      <w:r>
        <w:rPr>
          <w:b/>
        </w:rPr>
        <w:t xml:space="preserve"> (TABLE 2)</w:t>
      </w:r>
    </w:p>
    <w:tbl>
      <w:tblPr>
        <w:tblW w:w="13241" w:type="dxa"/>
        <w:tblLook w:val="04A0" w:firstRow="1" w:lastRow="0" w:firstColumn="1" w:lastColumn="0" w:noHBand="0" w:noVBand="1"/>
      </w:tblPr>
      <w:tblGrid>
        <w:gridCol w:w="714"/>
        <w:gridCol w:w="2966"/>
        <w:gridCol w:w="1580"/>
        <w:gridCol w:w="1739"/>
        <w:gridCol w:w="1095"/>
        <w:gridCol w:w="1465"/>
        <w:gridCol w:w="1634"/>
        <w:gridCol w:w="1372"/>
        <w:gridCol w:w="1330"/>
      </w:tblGrid>
      <w:tr w:rsidR="00E57DF6" w:rsidRPr="00E57DF6" w14:paraId="113E69E7" w14:textId="77777777" w:rsidTr="00E57DF6">
        <w:trPr>
          <w:trHeight w:val="307"/>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C17DA" w14:textId="77777777" w:rsidR="00E57DF6" w:rsidRPr="00E57DF6" w:rsidRDefault="00E57DF6">
            <w:pPr>
              <w:spacing w:after="0" w:line="240" w:lineRule="auto"/>
              <w:rPr>
                <w:rFonts w:eastAsia="Times New Roman"/>
                <w:b/>
                <w:bCs/>
                <w:color w:val="000000"/>
                <w:sz w:val="24"/>
                <w:szCs w:val="24"/>
              </w:rPr>
            </w:pPr>
            <w:r w:rsidRPr="00E57DF6">
              <w:rPr>
                <w:rFonts w:eastAsia="Times New Roman"/>
                <w:b/>
                <w:bCs/>
                <w:color w:val="000000"/>
                <w:sz w:val="24"/>
                <w:szCs w:val="24"/>
              </w:rPr>
              <w:t>Rank</w:t>
            </w:r>
          </w:p>
        </w:tc>
        <w:tc>
          <w:tcPr>
            <w:tcW w:w="2966" w:type="dxa"/>
            <w:tcBorders>
              <w:top w:val="single" w:sz="4" w:space="0" w:color="auto"/>
              <w:left w:val="nil"/>
              <w:bottom w:val="single" w:sz="4" w:space="0" w:color="auto"/>
              <w:right w:val="single" w:sz="4" w:space="0" w:color="auto"/>
            </w:tcBorders>
            <w:shd w:val="clear" w:color="auto" w:fill="auto"/>
            <w:vAlign w:val="bottom"/>
            <w:hideMark/>
          </w:tcPr>
          <w:p w14:paraId="006BD70C"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Applicant Name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4259A76"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Project Name</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71A3760F"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Expiring Grant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26F516E9" w14:textId="77777777" w:rsidR="00E57DF6" w:rsidRPr="00E57DF6" w:rsidRDefault="00E57DF6" w:rsidP="00E57DF6">
            <w:pPr>
              <w:spacing w:after="0" w:line="240" w:lineRule="auto"/>
              <w:jc w:val="center"/>
              <w:rPr>
                <w:rFonts w:eastAsia="Times New Roman"/>
                <w:b/>
                <w:bCs/>
                <w:color w:val="000000"/>
                <w:sz w:val="24"/>
                <w:szCs w:val="24"/>
              </w:rPr>
            </w:pPr>
            <w:r w:rsidRPr="00E57DF6">
              <w:rPr>
                <w:rFonts w:eastAsia="Times New Roman"/>
                <w:b/>
                <w:bCs/>
                <w:color w:val="000000"/>
                <w:sz w:val="24"/>
                <w:szCs w:val="24"/>
              </w:rPr>
              <w:t>Project Type</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237CAD0E" w14:textId="77777777" w:rsidR="00E57DF6" w:rsidRPr="00E57DF6" w:rsidRDefault="00E57DF6" w:rsidP="00E57DF6">
            <w:pPr>
              <w:spacing w:after="0" w:line="240" w:lineRule="auto"/>
              <w:jc w:val="center"/>
              <w:rPr>
                <w:rFonts w:eastAsia="Times New Roman"/>
                <w:b/>
                <w:bCs/>
                <w:color w:val="000000"/>
                <w:sz w:val="24"/>
                <w:szCs w:val="24"/>
              </w:rPr>
            </w:pPr>
            <w:r w:rsidRPr="00E57DF6">
              <w:rPr>
                <w:rFonts w:eastAsia="Times New Roman"/>
                <w:b/>
                <w:bCs/>
                <w:color w:val="000000"/>
                <w:sz w:val="24"/>
                <w:szCs w:val="24"/>
              </w:rPr>
              <w:t>Component Type</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0107C5B6"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Amount Requested</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2387F81"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Amount Ranked</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6C804E08"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Running Total</w:t>
            </w:r>
          </w:p>
        </w:tc>
      </w:tr>
      <w:tr w:rsidR="00E57DF6" w:rsidRPr="00E57DF6" w14:paraId="7980E833" w14:textId="77777777" w:rsidTr="00E57DF6">
        <w:trPr>
          <w:trHeight w:val="307"/>
        </w:trPr>
        <w:tc>
          <w:tcPr>
            <w:tcW w:w="1324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718ED3"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Tier 1</w:t>
            </w:r>
          </w:p>
        </w:tc>
      </w:tr>
      <w:tr w:rsidR="00E57DF6" w:rsidRPr="00E57DF6" w14:paraId="3C4E6261" w14:textId="77777777" w:rsidTr="00E57DF6">
        <w:trPr>
          <w:trHeight w:val="6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158EB87"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1</w:t>
            </w:r>
          </w:p>
        </w:tc>
        <w:tc>
          <w:tcPr>
            <w:tcW w:w="2966" w:type="dxa"/>
            <w:tcBorders>
              <w:top w:val="nil"/>
              <w:left w:val="nil"/>
              <w:bottom w:val="single" w:sz="4" w:space="0" w:color="auto"/>
              <w:right w:val="single" w:sz="4" w:space="0" w:color="auto"/>
            </w:tcBorders>
            <w:shd w:val="clear" w:color="auto" w:fill="auto"/>
            <w:vAlign w:val="center"/>
            <w:hideMark/>
          </w:tcPr>
          <w:p w14:paraId="2B5095C0"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Housing Authority of Utah County</w:t>
            </w:r>
          </w:p>
        </w:tc>
        <w:tc>
          <w:tcPr>
            <w:tcW w:w="1580" w:type="dxa"/>
            <w:tcBorders>
              <w:top w:val="nil"/>
              <w:left w:val="nil"/>
              <w:bottom w:val="single" w:sz="4" w:space="0" w:color="auto"/>
              <w:right w:val="single" w:sz="4" w:space="0" w:color="auto"/>
            </w:tcBorders>
            <w:shd w:val="clear" w:color="auto" w:fill="auto"/>
            <w:vAlign w:val="center"/>
            <w:hideMark/>
          </w:tcPr>
          <w:p w14:paraId="4D8DBC51"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Shelter + Care SHP</w:t>
            </w:r>
          </w:p>
        </w:tc>
        <w:tc>
          <w:tcPr>
            <w:tcW w:w="1372" w:type="dxa"/>
            <w:tcBorders>
              <w:top w:val="nil"/>
              <w:left w:val="nil"/>
              <w:bottom w:val="single" w:sz="4" w:space="0" w:color="auto"/>
              <w:right w:val="single" w:sz="4" w:space="0" w:color="auto"/>
            </w:tcBorders>
            <w:shd w:val="clear" w:color="auto" w:fill="auto"/>
            <w:noWrap/>
            <w:vAlign w:val="center"/>
            <w:hideMark/>
          </w:tcPr>
          <w:p w14:paraId="517E59E6" w14:textId="77777777" w:rsidR="00E57DF6" w:rsidRPr="00E57DF6" w:rsidRDefault="00E57DF6" w:rsidP="00E57DF6">
            <w:pPr>
              <w:spacing w:after="0" w:line="240" w:lineRule="auto"/>
              <w:jc w:val="center"/>
              <w:rPr>
                <w:rFonts w:eastAsia="Times New Roman"/>
                <w:sz w:val="20"/>
                <w:szCs w:val="20"/>
              </w:rPr>
            </w:pPr>
            <w:r w:rsidRPr="00E57DF6">
              <w:rPr>
                <w:rFonts w:eastAsia="Times New Roman"/>
                <w:sz w:val="20"/>
                <w:szCs w:val="20"/>
              </w:rPr>
              <w:t>UT0023L8T041508</w:t>
            </w:r>
          </w:p>
        </w:tc>
        <w:tc>
          <w:tcPr>
            <w:tcW w:w="1095" w:type="dxa"/>
            <w:tcBorders>
              <w:top w:val="nil"/>
              <w:left w:val="nil"/>
              <w:bottom w:val="single" w:sz="4" w:space="0" w:color="auto"/>
              <w:right w:val="single" w:sz="4" w:space="0" w:color="auto"/>
            </w:tcBorders>
            <w:shd w:val="clear" w:color="auto" w:fill="auto"/>
            <w:noWrap/>
            <w:vAlign w:val="center"/>
            <w:hideMark/>
          </w:tcPr>
          <w:p w14:paraId="774BAAA9"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Renewal</w:t>
            </w:r>
          </w:p>
        </w:tc>
        <w:tc>
          <w:tcPr>
            <w:tcW w:w="1465" w:type="dxa"/>
            <w:tcBorders>
              <w:top w:val="nil"/>
              <w:left w:val="nil"/>
              <w:bottom w:val="single" w:sz="4" w:space="0" w:color="auto"/>
              <w:right w:val="single" w:sz="4" w:space="0" w:color="auto"/>
            </w:tcBorders>
            <w:shd w:val="clear" w:color="auto" w:fill="auto"/>
            <w:noWrap/>
            <w:vAlign w:val="center"/>
            <w:hideMark/>
          </w:tcPr>
          <w:p w14:paraId="2CDF1AFE"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PSH</w:t>
            </w:r>
          </w:p>
        </w:tc>
        <w:tc>
          <w:tcPr>
            <w:tcW w:w="1634" w:type="dxa"/>
            <w:tcBorders>
              <w:top w:val="nil"/>
              <w:left w:val="nil"/>
              <w:bottom w:val="single" w:sz="4" w:space="0" w:color="auto"/>
              <w:right w:val="single" w:sz="4" w:space="0" w:color="auto"/>
            </w:tcBorders>
            <w:shd w:val="clear" w:color="auto" w:fill="auto"/>
            <w:noWrap/>
            <w:vAlign w:val="bottom"/>
            <w:hideMark/>
          </w:tcPr>
          <w:p w14:paraId="061B5705"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$331,480.00</w:t>
            </w:r>
          </w:p>
        </w:tc>
        <w:tc>
          <w:tcPr>
            <w:tcW w:w="1372" w:type="dxa"/>
            <w:tcBorders>
              <w:top w:val="nil"/>
              <w:left w:val="nil"/>
              <w:bottom w:val="single" w:sz="4" w:space="0" w:color="auto"/>
              <w:right w:val="single" w:sz="4" w:space="0" w:color="auto"/>
            </w:tcBorders>
            <w:shd w:val="clear" w:color="auto" w:fill="auto"/>
            <w:noWrap/>
            <w:vAlign w:val="bottom"/>
            <w:hideMark/>
          </w:tcPr>
          <w:p w14:paraId="61E61F00"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$331,480.00</w:t>
            </w:r>
          </w:p>
        </w:tc>
        <w:tc>
          <w:tcPr>
            <w:tcW w:w="1203" w:type="dxa"/>
            <w:tcBorders>
              <w:top w:val="nil"/>
              <w:left w:val="nil"/>
              <w:bottom w:val="single" w:sz="4" w:space="0" w:color="auto"/>
              <w:right w:val="single" w:sz="4" w:space="0" w:color="auto"/>
            </w:tcBorders>
            <w:shd w:val="clear" w:color="auto" w:fill="auto"/>
            <w:noWrap/>
            <w:vAlign w:val="bottom"/>
            <w:hideMark/>
          </w:tcPr>
          <w:p w14:paraId="54402814"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$331,480.00</w:t>
            </w:r>
          </w:p>
        </w:tc>
      </w:tr>
      <w:tr w:rsidR="00E57DF6" w:rsidRPr="00E57DF6" w14:paraId="14FF496C" w14:textId="77777777" w:rsidTr="00E57DF6">
        <w:trPr>
          <w:trHeight w:val="6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620F849"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lastRenderedPageBreak/>
              <w:t>2</w:t>
            </w:r>
          </w:p>
        </w:tc>
        <w:tc>
          <w:tcPr>
            <w:tcW w:w="2966" w:type="dxa"/>
            <w:tcBorders>
              <w:top w:val="nil"/>
              <w:left w:val="nil"/>
              <w:bottom w:val="single" w:sz="4" w:space="0" w:color="auto"/>
              <w:right w:val="single" w:sz="4" w:space="0" w:color="auto"/>
            </w:tcBorders>
            <w:shd w:val="clear" w:color="auto" w:fill="auto"/>
            <w:vAlign w:val="center"/>
            <w:hideMark/>
          </w:tcPr>
          <w:p w14:paraId="59E1C237"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Provo City Housing Authority</w:t>
            </w:r>
          </w:p>
        </w:tc>
        <w:tc>
          <w:tcPr>
            <w:tcW w:w="1580" w:type="dxa"/>
            <w:tcBorders>
              <w:top w:val="nil"/>
              <w:left w:val="nil"/>
              <w:bottom w:val="single" w:sz="4" w:space="0" w:color="auto"/>
              <w:right w:val="single" w:sz="4" w:space="0" w:color="auto"/>
            </w:tcBorders>
            <w:shd w:val="clear" w:color="auto" w:fill="auto"/>
            <w:vAlign w:val="center"/>
            <w:hideMark/>
          </w:tcPr>
          <w:p w14:paraId="44E48C93"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Shelter + Care SHP</w:t>
            </w:r>
          </w:p>
        </w:tc>
        <w:tc>
          <w:tcPr>
            <w:tcW w:w="1372" w:type="dxa"/>
            <w:tcBorders>
              <w:top w:val="nil"/>
              <w:left w:val="nil"/>
              <w:bottom w:val="single" w:sz="4" w:space="0" w:color="auto"/>
              <w:right w:val="single" w:sz="4" w:space="0" w:color="auto"/>
            </w:tcBorders>
            <w:shd w:val="clear" w:color="auto" w:fill="auto"/>
            <w:noWrap/>
            <w:vAlign w:val="center"/>
            <w:hideMark/>
          </w:tcPr>
          <w:p w14:paraId="0EF1C004" w14:textId="77777777" w:rsidR="00E57DF6" w:rsidRPr="00E57DF6" w:rsidRDefault="00E57DF6" w:rsidP="00E57DF6">
            <w:pPr>
              <w:spacing w:after="0" w:line="240" w:lineRule="auto"/>
              <w:jc w:val="center"/>
              <w:rPr>
                <w:rFonts w:eastAsia="Times New Roman"/>
                <w:sz w:val="20"/>
                <w:szCs w:val="20"/>
              </w:rPr>
            </w:pPr>
            <w:r w:rsidRPr="00E57DF6">
              <w:rPr>
                <w:rFonts w:eastAsia="Times New Roman"/>
                <w:sz w:val="20"/>
                <w:szCs w:val="20"/>
              </w:rPr>
              <w:t>UT0024L8T041508</w:t>
            </w:r>
          </w:p>
        </w:tc>
        <w:tc>
          <w:tcPr>
            <w:tcW w:w="1095" w:type="dxa"/>
            <w:tcBorders>
              <w:top w:val="nil"/>
              <w:left w:val="nil"/>
              <w:bottom w:val="single" w:sz="4" w:space="0" w:color="auto"/>
              <w:right w:val="single" w:sz="4" w:space="0" w:color="auto"/>
            </w:tcBorders>
            <w:shd w:val="clear" w:color="auto" w:fill="auto"/>
            <w:noWrap/>
            <w:vAlign w:val="center"/>
            <w:hideMark/>
          </w:tcPr>
          <w:p w14:paraId="6B602068"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Renewal</w:t>
            </w:r>
          </w:p>
        </w:tc>
        <w:tc>
          <w:tcPr>
            <w:tcW w:w="1465" w:type="dxa"/>
            <w:tcBorders>
              <w:top w:val="nil"/>
              <w:left w:val="nil"/>
              <w:bottom w:val="single" w:sz="4" w:space="0" w:color="auto"/>
              <w:right w:val="single" w:sz="4" w:space="0" w:color="auto"/>
            </w:tcBorders>
            <w:shd w:val="clear" w:color="auto" w:fill="auto"/>
            <w:noWrap/>
            <w:vAlign w:val="center"/>
            <w:hideMark/>
          </w:tcPr>
          <w:p w14:paraId="61C83682"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PSH</w:t>
            </w:r>
          </w:p>
        </w:tc>
        <w:tc>
          <w:tcPr>
            <w:tcW w:w="1634" w:type="dxa"/>
            <w:tcBorders>
              <w:top w:val="nil"/>
              <w:left w:val="nil"/>
              <w:bottom w:val="single" w:sz="4" w:space="0" w:color="auto"/>
              <w:right w:val="single" w:sz="4" w:space="0" w:color="auto"/>
            </w:tcBorders>
            <w:shd w:val="clear" w:color="auto" w:fill="auto"/>
            <w:noWrap/>
            <w:vAlign w:val="bottom"/>
            <w:hideMark/>
          </w:tcPr>
          <w:p w14:paraId="58DFF57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$306,266.00</w:t>
            </w:r>
          </w:p>
        </w:tc>
        <w:tc>
          <w:tcPr>
            <w:tcW w:w="1372" w:type="dxa"/>
            <w:tcBorders>
              <w:top w:val="nil"/>
              <w:left w:val="nil"/>
              <w:bottom w:val="single" w:sz="4" w:space="0" w:color="auto"/>
              <w:right w:val="single" w:sz="4" w:space="0" w:color="auto"/>
            </w:tcBorders>
            <w:shd w:val="clear" w:color="auto" w:fill="auto"/>
            <w:noWrap/>
            <w:vAlign w:val="bottom"/>
            <w:hideMark/>
          </w:tcPr>
          <w:p w14:paraId="22D8A0B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$300,992.00</w:t>
            </w:r>
          </w:p>
        </w:tc>
        <w:tc>
          <w:tcPr>
            <w:tcW w:w="1203" w:type="dxa"/>
            <w:tcBorders>
              <w:top w:val="nil"/>
              <w:left w:val="nil"/>
              <w:bottom w:val="single" w:sz="4" w:space="0" w:color="auto"/>
              <w:right w:val="single" w:sz="4" w:space="0" w:color="auto"/>
            </w:tcBorders>
            <w:shd w:val="clear" w:color="auto" w:fill="auto"/>
            <w:noWrap/>
            <w:vAlign w:val="bottom"/>
            <w:hideMark/>
          </w:tcPr>
          <w:p w14:paraId="6B9A2EB8"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$632,472.00</w:t>
            </w:r>
          </w:p>
        </w:tc>
      </w:tr>
      <w:tr w:rsidR="00E57DF6" w:rsidRPr="00E57DF6" w14:paraId="02CF61CB" w14:textId="77777777" w:rsidTr="00E57DF6">
        <w:trPr>
          <w:trHeight w:val="586"/>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0B08263"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w:t>
            </w:r>
          </w:p>
        </w:tc>
        <w:tc>
          <w:tcPr>
            <w:tcW w:w="2966" w:type="dxa"/>
            <w:tcBorders>
              <w:top w:val="nil"/>
              <w:left w:val="nil"/>
              <w:bottom w:val="single" w:sz="4" w:space="0" w:color="auto"/>
              <w:right w:val="single" w:sz="4" w:space="0" w:color="auto"/>
            </w:tcBorders>
            <w:shd w:val="clear" w:color="auto" w:fill="auto"/>
            <w:vAlign w:val="center"/>
            <w:hideMark/>
          </w:tcPr>
          <w:p w14:paraId="2E86D4C0"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Golden Spike Outreach</w:t>
            </w:r>
          </w:p>
        </w:tc>
        <w:tc>
          <w:tcPr>
            <w:tcW w:w="1580" w:type="dxa"/>
            <w:tcBorders>
              <w:top w:val="nil"/>
              <w:left w:val="nil"/>
              <w:bottom w:val="single" w:sz="4" w:space="0" w:color="auto"/>
              <w:right w:val="single" w:sz="4" w:space="0" w:color="auto"/>
            </w:tcBorders>
            <w:shd w:val="clear" w:color="auto" w:fill="auto"/>
            <w:vAlign w:val="center"/>
            <w:hideMark/>
          </w:tcPr>
          <w:p w14:paraId="059C99DA"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REAP 3</w:t>
            </w:r>
          </w:p>
        </w:tc>
        <w:tc>
          <w:tcPr>
            <w:tcW w:w="1372" w:type="dxa"/>
            <w:tcBorders>
              <w:top w:val="nil"/>
              <w:left w:val="nil"/>
              <w:bottom w:val="single" w:sz="4" w:space="0" w:color="auto"/>
              <w:right w:val="single" w:sz="4" w:space="0" w:color="auto"/>
            </w:tcBorders>
            <w:shd w:val="clear" w:color="auto" w:fill="auto"/>
            <w:noWrap/>
            <w:vAlign w:val="center"/>
            <w:hideMark/>
          </w:tcPr>
          <w:p w14:paraId="63C6FA56" w14:textId="77777777" w:rsidR="00E57DF6" w:rsidRPr="00E57DF6" w:rsidRDefault="00E57DF6" w:rsidP="00E57DF6">
            <w:pPr>
              <w:spacing w:after="0" w:line="240" w:lineRule="auto"/>
              <w:jc w:val="center"/>
              <w:rPr>
                <w:rFonts w:eastAsia="Times New Roman"/>
                <w:sz w:val="20"/>
                <w:szCs w:val="20"/>
              </w:rPr>
            </w:pPr>
            <w:r w:rsidRPr="00E57DF6">
              <w:rPr>
                <w:rFonts w:eastAsia="Times New Roman"/>
                <w:sz w:val="20"/>
                <w:szCs w:val="20"/>
              </w:rPr>
              <w:t>UT0045L8T041504</w:t>
            </w:r>
          </w:p>
        </w:tc>
        <w:tc>
          <w:tcPr>
            <w:tcW w:w="1095" w:type="dxa"/>
            <w:tcBorders>
              <w:top w:val="nil"/>
              <w:left w:val="nil"/>
              <w:bottom w:val="single" w:sz="4" w:space="0" w:color="auto"/>
              <w:right w:val="single" w:sz="4" w:space="0" w:color="auto"/>
            </w:tcBorders>
            <w:shd w:val="clear" w:color="auto" w:fill="auto"/>
            <w:noWrap/>
            <w:vAlign w:val="center"/>
            <w:hideMark/>
          </w:tcPr>
          <w:p w14:paraId="637EB3A5"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Renewal</w:t>
            </w:r>
          </w:p>
        </w:tc>
        <w:tc>
          <w:tcPr>
            <w:tcW w:w="1465" w:type="dxa"/>
            <w:tcBorders>
              <w:top w:val="nil"/>
              <w:left w:val="nil"/>
              <w:bottom w:val="single" w:sz="4" w:space="0" w:color="auto"/>
              <w:right w:val="single" w:sz="4" w:space="0" w:color="auto"/>
            </w:tcBorders>
            <w:shd w:val="clear" w:color="auto" w:fill="auto"/>
            <w:noWrap/>
            <w:vAlign w:val="center"/>
            <w:hideMark/>
          </w:tcPr>
          <w:p w14:paraId="0EBEAB31"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PSH</w:t>
            </w:r>
          </w:p>
        </w:tc>
        <w:tc>
          <w:tcPr>
            <w:tcW w:w="1634" w:type="dxa"/>
            <w:tcBorders>
              <w:top w:val="nil"/>
              <w:left w:val="nil"/>
              <w:bottom w:val="single" w:sz="4" w:space="0" w:color="auto"/>
              <w:right w:val="single" w:sz="4" w:space="0" w:color="auto"/>
            </w:tcBorders>
            <w:shd w:val="clear" w:color="auto" w:fill="auto"/>
            <w:noWrap/>
            <w:vAlign w:val="bottom"/>
            <w:hideMark/>
          </w:tcPr>
          <w:p w14:paraId="43BA4001"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$49,125.00</w:t>
            </w:r>
          </w:p>
        </w:tc>
        <w:tc>
          <w:tcPr>
            <w:tcW w:w="1372" w:type="dxa"/>
            <w:tcBorders>
              <w:top w:val="nil"/>
              <w:left w:val="nil"/>
              <w:bottom w:val="single" w:sz="4" w:space="0" w:color="auto"/>
              <w:right w:val="single" w:sz="4" w:space="0" w:color="auto"/>
            </w:tcBorders>
            <w:shd w:val="clear" w:color="auto" w:fill="auto"/>
            <w:noWrap/>
            <w:vAlign w:val="bottom"/>
            <w:hideMark/>
          </w:tcPr>
          <w:p w14:paraId="5B3651F5"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$49,125.00</w:t>
            </w:r>
          </w:p>
        </w:tc>
        <w:tc>
          <w:tcPr>
            <w:tcW w:w="1203" w:type="dxa"/>
            <w:tcBorders>
              <w:top w:val="nil"/>
              <w:left w:val="nil"/>
              <w:bottom w:val="single" w:sz="4" w:space="0" w:color="auto"/>
              <w:right w:val="single" w:sz="4" w:space="0" w:color="auto"/>
            </w:tcBorders>
            <w:shd w:val="clear" w:color="auto" w:fill="auto"/>
            <w:noWrap/>
            <w:vAlign w:val="bottom"/>
            <w:hideMark/>
          </w:tcPr>
          <w:p w14:paraId="4DF31DE9"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$681,597.00</w:t>
            </w:r>
          </w:p>
        </w:tc>
      </w:tr>
      <w:tr w:rsidR="00E57DF6" w:rsidRPr="00E57DF6" w14:paraId="72FE5EC0" w14:textId="77777777" w:rsidTr="00E57DF6">
        <w:trPr>
          <w:trHeight w:val="6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8E75CAB"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4</w:t>
            </w:r>
          </w:p>
        </w:tc>
        <w:tc>
          <w:tcPr>
            <w:tcW w:w="2966" w:type="dxa"/>
            <w:tcBorders>
              <w:top w:val="nil"/>
              <w:left w:val="nil"/>
              <w:bottom w:val="single" w:sz="4" w:space="0" w:color="auto"/>
              <w:right w:val="single" w:sz="4" w:space="0" w:color="auto"/>
            </w:tcBorders>
            <w:shd w:val="clear" w:color="auto" w:fill="auto"/>
            <w:vAlign w:val="center"/>
            <w:hideMark/>
          </w:tcPr>
          <w:p w14:paraId="0EDB079C"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Department of Workforce Services</w:t>
            </w:r>
          </w:p>
        </w:tc>
        <w:tc>
          <w:tcPr>
            <w:tcW w:w="1580" w:type="dxa"/>
            <w:tcBorders>
              <w:top w:val="nil"/>
              <w:left w:val="nil"/>
              <w:bottom w:val="single" w:sz="4" w:space="0" w:color="auto"/>
              <w:right w:val="single" w:sz="4" w:space="0" w:color="auto"/>
            </w:tcBorders>
            <w:shd w:val="clear" w:color="auto" w:fill="auto"/>
            <w:vAlign w:val="center"/>
            <w:hideMark/>
          </w:tcPr>
          <w:p w14:paraId="03BF9CFB"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UHMIS</w:t>
            </w:r>
          </w:p>
        </w:tc>
        <w:tc>
          <w:tcPr>
            <w:tcW w:w="1372" w:type="dxa"/>
            <w:tcBorders>
              <w:top w:val="nil"/>
              <w:left w:val="nil"/>
              <w:bottom w:val="single" w:sz="4" w:space="0" w:color="auto"/>
              <w:right w:val="single" w:sz="4" w:space="0" w:color="auto"/>
            </w:tcBorders>
            <w:shd w:val="clear" w:color="auto" w:fill="auto"/>
            <w:noWrap/>
            <w:vAlign w:val="center"/>
            <w:hideMark/>
          </w:tcPr>
          <w:p w14:paraId="68F5EA3A"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N/A</w:t>
            </w:r>
          </w:p>
        </w:tc>
        <w:tc>
          <w:tcPr>
            <w:tcW w:w="1095" w:type="dxa"/>
            <w:tcBorders>
              <w:top w:val="nil"/>
              <w:left w:val="nil"/>
              <w:bottom w:val="single" w:sz="4" w:space="0" w:color="auto"/>
              <w:right w:val="single" w:sz="4" w:space="0" w:color="auto"/>
            </w:tcBorders>
            <w:shd w:val="clear" w:color="auto" w:fill="auto"/>
            <w:noWrap/>
            <w:vAlign w:val="center"/>
            <w:hideMark/>
          </w:tcPr>
          <w:p w14:paraId="3D2790E2"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New</w:t>
            </w:r>
          </w:p>
        </w:tc>
        <w:tc>
          <w:tcPr>
            <w:tcW w:w="1465" w:type="dxa"/>
            <w:tcBorders>
              <w:top w:val="nil"/>
              <w:left w:val="nil"/>
              <w:bottom w:val="single" w:sz="4" w:space="0" w:color="auto"/>
              <w:right w:val="single" w:sz="4" w:space="0" w:color="auto"/>
            </w:tcBorders>
            <w:shd w:val="clear" w:color="auto" w:fill="auto"/>
            <w:noWrap/>
            <w:vAlign w:val="center"/>
            <w:hideMark/>
          </w:tcPr>
          <w:p w14:paraId="31EDF177"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HMIS</w:t>
            </w:r>
          </w:p>
        </w:tc>
        <w:tc>
          <w:tcPr>
            <w:tcW w:w="1634" w:type="dxa"/>
            <w:tcBorders>
              <w:top w:val="nil"/>
              <w:left w:val="nil"/>
              <w:bottom w:val="single" w:sz="4" w:space="0" w:color="auto"/>
              <w:right w:val="single" w:sz="4" w:space="0" w:color="auto"/>
            </w:tcBorders>
            <w:shd w:val="clear" w:color="auto" w:fill="auto"/>
            <w:noWrap/>
            <w:vAlign w:val="bottom"/>
            <w:hideMark/>
          </w:tcPr>
          <w:p w14:paraId="1055210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$36,000.00</w:t>
            </w:r>
          </w:p>
        </w:tc>
        <w:tc>
          <w:tcPr>
            <w:tcW w:w="1372" w:type="dxa"/>
            <w:tcBorders>
              <w:top w:val="nil"/>
              <w:left w:val="nil"/>
              <w:bottom w:val="single" w:sz="4" w:space="0" w:color="auto"/>
              <w:right w:val="single" w:sz="4" w:space="0" w:color="auto"/>
            </w:tcBorders>
            <w:shd w:val="clear" w:color="auto" w:fill="auto"/>
            <w:noWrap/>
            <w:vAlign w:val="bottom"/>
            <w:hideMark/>
          </w:tcPr>
          <w:p w14:paraId="2CE09EE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$36,000.00</w:t>
            </w:r>
          </w:p>
        </w:tc>
        <w:tc>
          <w:tcPr>
            <w:tcW w:w="1203" w:type="dxa"/>
            <w:tcBorders>
              <w:top w:val="nil"/>
              <w:left w:val="nil"/>
              <w:bottom w:val="single" w:sz="4" w:space="0" w:color="auto"/>
              <w:right w:val="single" w:sz="4" w:space="0" w:color="auto"/>
            </w:tcBorders>
            <w:shd w:val="clear" w:color="auto" w:fill="auto"/>
            <w:noWrap/>
            <w:vAlign w:val="bottom"/>
            <w:hideMark/>
          </w:tcPr>
          <w:p w14:paraId="403CAE7A"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$717,597.00</w:t>
            </w:r>
          </w:p>
        </w:tc>
      </w:tr>
      <w:tr w:rsidR="00E57DF6" w:rsidRPr="00E57DF6" w14:paraId="3FDFE071" w14:textId="77777777" w:rsidTr="00E57DF6">
        <w:trPr>
          <w:trHeight w:val="92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385E330"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5</w:t>
            </w:r>
          </w:p>
        </w:tc>
        <w:tc>
          <w:tcPr>
            <w:tcW w:w="2966" w:type="dxa"/>
            <w:tcBorders>
              <w:top w:val="nil"/>
              <w:left w:val="nil"/>
              <w:bottom w:val="single" w:sz="4" w:space="0" w:color="auto"/>
              <w:right w:val="single" w:sz="4" w:space="0" w:color="auto"/>
            </w:tcBorders>
            <w:shd w:val="clear" w:color="auto" w:fill="auto"/>
            <w:vAlign w:val="center"/>
            <w:hideMark/>
          </w:tcPr>
          <w:p w14:paraId="62697097"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Community Action Services and Food Bank/Peace House</w:t>
            </w:r>
          </w:p>
        </w:tc>
        <w:tc>
          <w:tcPr>
            <w:tcW w:w="1580" w:type="dxa"/>
            <w:tcBorders>
              <w:top w:val="nil"/>
              <w:left w:val="nil"/>
              <w:bottom w:val="single" w:sz="4" w:space="0" w:color="auto"/>
              <w:right w:val="single" w:sz="4" w:space="0" w:color="auto"/>
            </w:tcBorders>
            <w:shd w:val="clear" w:color="auto" w:fill="auto"/>
            <w:vAlign w:val="center"/>
            <w:hideMark/>
          </w:tcPr>
          <w:p w14:paraId="02114DFD"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Rapid Rehousing</w:t>
            </w:r>
          </w:p>
        </w:tc>
        <w:tc>
          <w:tcPr>
            <w:tcW w:w="1372" w:type="dxa"/>
            <w:tcBorders>
              <w:top w:val="nil"/>
              <w:left w:val="nil"/>
              <w:bottom w:val="single" w:sz="4" w:space="0" w:color="auto"/>
              <w:right w:val="single" w:sz="4" w:space="0" w:color="auto"/>
            </w:tcBorders>
            <w:shd w:val="clear" w:color="auto" w:fill="auto"/>
            <w:noWrap/>
            <w:vAlign w:val="center"/>
            <w:hideMark/>
          </w:tcPr>
          <w:p w14:paraId="6CE9A36C" w14:textId="77777777" w:rsidR="00E57DF6" w:rsidRPr="00E57DF6" w:rsidRDefault="00E57DF6" w:rsidP="00E57DF6">
            <w:pPr>
              <w:spacing w:after="0" w:line="240" w:lineRule="auto"/>
              <w:jc w:val="center"/>
              <w:rPr>
                <w:rFonts w:eastAsia="Times New Roman"/>
                <w:sz w:val="20"/>
                <w:szCs w:val="20"/>
              </w:rPr>
            </w:pPr>
            <w:r w:rsidRPr="00E57DF6">
              <w:rPr>
                <w:rFonts w:eastAsia="Times New Roman"/>
                <w:sz w:val="20"/>
                <w:szCs w:val="20"/>
              </w:rPr>
              <w:t>UT0129L8T041500</w:t>
            </w:r>
          </w:p>
        </w:tc>
        <w:tc>
          <w:tcPr>
            <w:tcW w:w="1095" w:type="dxa"/>
            <w:tcBorders>
              <w:top w:val="nil"/>
              <w:left w:val="nil"/>
              <w:bottom w:val="single" w:sz="4" w:space="0" w:color="auto"/>
              <w:right w:val="single" w:sz="4" w:space="0" w:color="auto"/>
            </w:tcBorders>
            <w:shd w:val="clear" w:color="auto" w:fill="auto"/>
            <w:noWrap/>
            <w:vAlign w:val="center"/>
            <w:hideMark/>
          </w:tcPr>
          <w:p w14:paraId="5A2F4F23"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Renewal</w:t>
            </w:r>
          </w:p>
        </w:tc>
        <w:tc>
          <w:tcPr>
            <w:tcW w:w="1465" w:type="dxa"/>
            <w:tcBorders>
              <w:top w:val="nil"/>
              <w:left w:val="nil"/>
              <w:bottom w:val="single" w:sz="4" w:space="0" w:color="auto"/>
              <w:right w:val="single" w:sz="4" w:space="0" w:color="auto"/>
            </w:tcBorders>
            <w:shd w:val="clear" w:color="auto" w:fill="auto"/>
            <w:noWrap/>
            <w:vAlign w:val="center"/>
            <w:hideMark/>
          </w:tcPr>
          <w:p w14:paraId="63FBC7A8"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RRH</w:t>
            </w:r>
          </w:p>
        </w:tc>
        <w:tc>
          <w:tcPr>
            <w:tcW w:w="1634" w:type="dxa"/>
            <w:tcBorders>
              <w:top w:val="nil"/>
              <w:left w:val="nil"/>
              <w:bottom w:val="single" w:sz="4" w:space="0" w:color="auto"/>
              <w:right w:val="single" w:sz="4" w:space="0" w:color="auto"/>
            </w:tcBorders>
            <w:shd w:val="clear" w:color="auto" w:fill="auto"/>
            <w:noWrap/>
            <w:vAlign w:val="bottom"/>
            <w:hideMark/>
          </w:tcPr>
          <w:p w14:paraId="4D275EFB"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$74,572.00</w:t>
            </w:r>
          </w:p>
        </w:tc>
        <w:tc>
          <w:tcPr>
            <w:tcW w:w="1372" w:type="dxa"/>
            <w:tcBorders>
              <w:top w:val="nil"/>
              <w:left w:val="nil"/>
              <w:bottom w:val="single" w:sz="4" w:space="0" w:color="auto"/>
              <w:right w:val="single" w:sz="4" w:space="0" w:color="auto"/>
            </w:tcBorders>
            <w:shd w:val="clear" w:color="auto" w:fill="auto"/>
            <w:noWrap/>
            <w:vAlign w:val="bottom"/>
            <w:hideMark/>
          </w:tcPr>
          <w:p w14:paraId="7A73B30C"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$74,572.00</w:t>
            </w:r>
          </w:p>
        </w:tc>
        <w:tc>
          <w:tcPr>
            <w:tcW w:w="1203" w:type="dxa"/>
            <w:tcBorders>
              <w:top w:val="nil"/>
              <w:left w:val="nil"/>
              <w:bottom w:val="single" w:sz="4" w:space="0" w:color="auto"/>
              <w:right w:val="single" w:sz="4" w:space="0" w:color="auto"/>
            </w:tcBorders>
            <w:shd w:val="clear" w:color="auto" w:fill="auto"/>
            <w:noWrap/>
            <w:vAlign w:val="bottom"/>
            <w:hideMark/>
          </w:tcPr>
          <w:p w14:paraId="43A8DAD4"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$792,169.00</w:t>
            </w:r>
          </w:p>
        </w:tc>
      </w:tr>
      <w:tr w:rsidR="00E57DF6" w:rsidRPr="00E57DF6" w14:paraId="6B7026F0" w14:textId="77777777" w:rsidTr="00E57DF6">
        <w:trPr>
          <w:trHeight w:val="6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AB2185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6</w:t>
            </w:r>
          </w:p>
        </w:tc>
        <w:tc>
          <w:tcPr>
            <w:tcW w:w="2966" w:type="dxa"/>
            <w:tcBorders>
              <w:top w:val="nil"/>
              <w:left w:val="nil"/>
              <w:bottom w:val="single" w:sz="4" w:space="0" w:color="auto"/>
              <w:right w:val="single" w:sz="4" w:space="0" w:color="auto"/>
            </w:tcBorders>
            <w:shd w:val="clear" w:color="auto" w:fill="auto"/>
            <w:vAlign w:val="center"/>
            <w:hideMark/>
          </w:tcPr>
          <w:p w14:paraId="6D5C4114"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Community Action Services and Food Bank</w:t>
            </w:r>
          </w:p>
        </w:tc>
        <w:tc>
          <w:tcPr>
            <w:tcW w:w="1580" w:type="dxa"/>
            <w:tcBorders>
              <w:top w:val="nil"/>
              <w:left w:val="nil"/>
              <w:bottom w:val="single" w:sz="4" w:space="0" w:color="auto"/>
              <w:right w:val="single" w:sz="4" w:space="0" w:color="auto"/>
            </w:tcBorders>
            <w:shd w:val="clear" w:color="auto" w:fill="auto"/>
            <w:vAlign w:val="center"/>
            <w:hideMark/>
          </w:tcPr>
          <w:p w14:paraId="0739920F"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RRH Youth Project</w:t>
            </w:r>
          </w:p>
        </w:tc>
        <w:tc>
          <w:tcPr>
            <w:tcW w:w="1372" w:type="dxa"/>
            <w:tcBorders>
              <w:top w:val="nil"/>
              <w:left w:val="nil"/>
              <w:bottom w:val="single" w:sz="4" w:space="0" w:color="auto"/>
              <w:right w:val="single" w:sz="4" w:space="0" w:color="auto"/>
            </w:tcBorders>
            <w:shd w:val="clear" w:color="auto" w:fill="auto"/>
            <w:noWrap/>
            <w:vAlign w:val="center"/>
            <w:hideMark/>
          </w:tcPr>
          <w:p w14:paraId="46A4EB3E"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N/A</w:t>
            </w:r>
          </w:p>
        </w:tc>
        <w:tc>
          <w:tcPr>
            <w:tcW w:w="1095" w:type="dxa"/>
            <w:tcBorders>
              <w:top w:val="nil"/>
              <w:left w:val="nil"/>
              <w:bottom w:val="single" w:sz="4" w:space="0" w:color="auto"/>
              <w:right w:val="single" w:sz="4" w:space="0" w:color="auto"/>
            </w:tcBorders>
            <w:shd w:val="clear" w:color="auto" w:fill="auto"/>
            <w:noWrap/>
            <w:vAlign w:val="center"/>
            <w:hideMark/>
          </w:tcPr>
          <w:p w14:paraId="3FE1804A"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New</w:t>
            </w:r>
          </w:p>
        </w:tc>
        <w:tc>
          <w:tcPr>
            <w:tcW w:w="1465" w:type="dxa"/>
            <w:tcBorders>
              <w:top w:val="nil"/>
              <w:left w:val="nil"/>
              <w:bottom w:val="single" w:sz="4" w:space="0" w:color="auto"/>
              <w:right w:val="single" w:sz="4" w:space="0" w:color="auto"/>
            </w:tcBorders>
            <w:shd w:val="clear" w:color="auto" w:fill="auto"/>
            <w:noWrap/>
            <w:vAlign w:val="center"/>
            <w:hideMark/>
          </w:tcPr>
          <w:p w14:paraId="49037DC2"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RRH</w:t>
            </w:r>
          </w:p>
        </w:tc>
        <w:tc>
          <w:tcPr>
            <w:tcW w:w="1634" w:type="dxa"/>
            <w:tcBorders>
              <w:top w:val="nil"/>
              <w:left w:val="nil"/>
              <w:bottom w:val="single" w:sz="4" w:space="0" w:color="auto"/>
              <w:right w:val="single" w:sz="4" w:space="0" w:color="auto"/>
            </w:tcBorders>
            <w:shd w:val="clear" w:color="auto" w:fill="auto"/>
            <w:noWrap/>
            <w:vAlign w:val="bottom"/>
            <w:hideMark/>
          </w:tcPr>
          <w:p w14:paraId="25FC6461"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$77,578.00</w:t>
            </w:r>
          </w:p>
        </w:tc>
        <w:tc>
          <w:tcPr>
            <w:tcW w:w="1372" w:type="dxa"/>
            <w:tcBorders>
              <w:top w:val="nil"/>
              <w:left w:val="nil"/>
              <w:bottom w:val="single" w:sz="4" w:space="0" w:color="auto"/>
              <w:right w:val="single" w:sz="4" w:space="0" w:color="auto"/>
            </w:tcBorders>
            <w:shd w:val="clear" w:color="auto" w:fill="auto"/>
            <w:noWrap/>
            <w:vAlign w:val="bottom"/>
            <w:hideMark/>
          </w:tcPr>
          <w:p w14:paraId="5EA39C1A"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$35,544.00</w:t>
            </w:r>
          </w:p>
        </w:tc>
        <w:tc>
          <w:tcPr>
            <w:tcW w:w="1203" w:type="dxa"/>
            <w:tcBorders>
              <w:top w:val="nil"/>
              <w:left w:val="nil"/>
              <w:bottom w:val="single" w:sz="4" w:space="0" w:color="auto"/>
              <w:right w:val="single" w:sz="4" w:space="0" w:color="auto"/>
            </w:tcBorders>
            <w:shd w:val="clear" w:color="auto" w:fill="auto"/>
            <w:noWrap/>
            <w:vAlign w:val="bottom"/>
            <w:hideMark/>
          </w:tcPr>
          <w:p w14:paraId="45A87A7F"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$827,713.00</w:t>
            </w:r>
          </w:p>
        </w:tc>
      </w:tr>
      <w:tr w:rsidR="00E57DF6" w:rsidRPr="00E57DF6" w14:paraId="3CF6F530" w14:textId="77777777" w:rsidTr="00E57DF6">
        <w:trPr>
          <w:trHeight w:val="307"/>
        </w:trPr>
        <w:tc>
          <w:tcPr>
            <w:tcW w:w="1324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2A5FF" w14:textId="77777777" w:rsidR="00E57DF6" w:rsidRPr="00E57DF6" w:rsidRDefault="00E57DF6" w:rsidP="00E57DF6">
            <w:pPr>
              <w:spacing w:after="0" w:line="240" w:lineRule="auto"/>
              <w:rPr>
                <w:rFonts w:eastAsia="Times New Roman"/>
                <w:b/>
                <w:bCs/>
                <w:color w:val="000000"/>
                <w:sz w:val="24"/>
                <w:szCs w:val="24"/>
              </w:rPr>
            </w:pPr>
            <w:r w:rsidRPr="00E57DF6">
              <w:rPr>
                <w:rFonts w:eastAsia="Times New Roman"/>
                <w:b/>
                <w:bCs/>
                <w:color w:val="000000"/>
                <w:sz w:val="24"/>
                <w:szCs w:val="24"/>
              </w:rPr>
              <w:t>Tier 2</w:t>
            </w:r>
          </w:p>
        </w:tc>
      </w:tr>
      <w:tr w:rsidR="00E57DF6" w:rsidRPr="00E57DF6" w14:paraId="4DE4AEDE" w14:textId="77777777" w:rsidTr="00E57DF6">
        <w:trPr>
          <w:trHeight w:val="6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9290C33"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7</w:t>
            </w:r>
          </w:p>
        </w:tc>
        <w:tc>
          <w:tcPr>
            <w:tcW w:w="2966" w:type="dxa"/>
            <w:tcBorders>
              <w:top w:val="nil"/>
              <w:left w:val="nil"/>
              <w:bottom w:val="single" w:sz="4" w:space="0" w:color="auto"/>
              <w:right w:val="single" w:sz="4" w:space="0" w:color="auto"/>
            </w:tcBorders>
            <w:shd w:val="clear" w:color="auto" w:fill="auto"/>
            <w:vAlign w:val="center"/>
            <w:hideMark/>
          </w:tcPr>
          <w:p w14:paraId="66C5F198"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Community Action Services and Food Bank</w:t>
            </w:r>
          </w:p>
        </w:tc>
        <w:tc>
          <w:tcPr>
            <w:tcW w:w="1580" w:type="dxa"/>
            <w:tcBorders>
              <w:top w:val="nil"/>
              <w:left w:val="nil"/>
              <w:bottom w:val="single" w:sz="4" w:space="0" w:color="auto"/>
              <w:right w:val="single" w:sz="4" w:space="0" w:color="auto"/>
            </w:tcBorders>
            <w:shd w:val="clear" w:color="auto" w:fill="auto"/>
            <w:vAlign w:val="center"/>
            <w:hideMark/>
          </w:tcPr>
          <w:p w14:paraId="52D231BA" w14:textId="77777777" w:rsidR="00E57DF6" w:rsidRPr="00E57DF6" w:rsidRDefault="00E57DF6" w:rsidP="00E57DF6">
            <w:pPr>
              <w:spacing w:after="0" w:line="240" w:lineRule="auto"/>
              <w:rPr>
                <w:rFonts w:eastAsia="Times New Roman"/>
                <w:sz w:val="24"/>
                <w:szCs w:val="24"/>
              </w:rPr>
            </w:pPr>
            <w:r w:rsidRPr="00E57DF6">
              <w:rPr>
                <w:rFonts w:eastAsia="Times New Roman"/>
                <w:sz w:val="24"/>
                <w:szCs w:val="24"/>
              </w:rPr>
              <w:t>SSO SHP</w:t>
            </w:r>
          </w:p>
        </w:tc>
        <w:tc>
          <w:tcPr>
            <w:tcW w:w="1372" w:type="dxa"/>
            <w:tcBorders>
              <w:top w:val="nil"/>
              <w:left w:val="nil"/>
              <w:bottom w:val="single" w:sz="4" w:space="0" w:color="auto"/>
              <w:right w:val="single" w:sz="4" w:space="0" w:color="auto"/>
            </w:tcBorders>
            <w:shd w:val="clear" w:color="auto" w:fill="auto"/>
            <w:noWrap/>
            <w:vAlign w:val="center"/>
            <w:hideMark/>
          </w:tcPr>
          <w:p w14:paraId="64CAA0C8" w14:textId="77777777" w:rsidR="00E57DF6" w:rsidRPr="00E57DF6" w:rsidRDefault="00E57DF6" w:rsidP="00E57DF6">
            <w:pPr>
              <w:spacing w:after="0" w:line="240" w:lineRule="auto"/>
              <w:jc w:val="center"/>
              <w:rPr>
                <w:rFonts w:eastAsia="Times New Roman"/>
                <w:sz w:val="20"/>
                <w:szCs w:val="20"/>
              </w:rPr>
            </w:pPr>
            <w:r w:rsidRPr="00E57DF6">
              <w:rPr>
                <w:rFonts w:eastAsia="Times New Roman"/>
                <w:sz w:val="20"/>
                <w:szCs w:val="20"/>
              </w:rPr>
              <w:t>UT0026L8T041508</w:t>
            </w:r>
          </w:p>
        </w:tc>
        <w:tc>
          <w:tcPr>
            <w:tcW w:w="1095" w:type="dxa"/>
            <w:tcBorders>
              <w:top w:val="nil"/>
              <w:left w:val="nil"/>
              <w:bottom w:val="single" w:sz="4" w:space="0" w:color="auto"/>
              <w:right w:val="single" w:sz="4" w:space="0" w:color="auto"/>
            </w:tcBorders>
            <w:shd w:val="clear" w:color="auto" w:fill="auto"/>
            <w:noWrap/>
            <w:vAlign w:val="center"/>
            <w:hideMark/>
          </w:tcPr>
          <w:p w14:paraId="4C870E4B"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Renewal</w:t>
            </w:r>
          </w:p>
        </w:tc>
        <w:tc>
          <w:tcPr>
            <w:tcW w:w="1465" w:type="dxa"/>
            <w:tcBorders>
              <w:top w:val="nil"/>
              <w:left w:val="nil"/>
              <w:bottom w:val="single" w:sz="4" w:space="0" w:color="auto"/>
              <w:right w:val="single" w:sz="4" w:space="0" w:color="auto"/>
            </w:tcBorders>
            <w:shd w:val="clear" w:color="auto" w:fill="auto"/>
            <w:noWrap/>
            <w:vAlign w:val="center"/>
            <w:hideMark/>
          </w:tcPr>
          <w:p w14:paraId="743C33D3" w14:textId="77777777" w:rsidR="00E57DF6" w:rsidRPr="00E57DF6" w:rsidRDefault="00E57DF6" w:rsidP="00E57DF6">
            <w:pPr>
              <w:spacing w:after="0" w:line="240" w:lineRule="auto"/>
              <w:jc w:val="center"/>
              <w:rPr>
                <w:rFonts w:eastAsia="Times New Roman"/>
                <w:sz w:val="24"/>
                <w:szCs w:val="24"/>
              </w:rPr>
            </w:pPr>
            <w:r w:rsidRPr="00E57DF6">
              <w:rPr>
                <w:rFonts w:eastAsia="Times New Roman"/>
                <w:sz w:val="24"/>
                <w:szCs w:val="24"/>
              </w:rPr>
              <w:t>SSO</w:t>
            </w:r>
          </w:p>
        </w:tc>
        <w:tc>
          <w:tcPr>
            <w:tcW w:w="1634" w:type="dxa"/>
            <w:tcBorders>
              <w:top w:val="nil"/>
              <w:left w:val="nil"/>
              <w:bottom w:val="single" w:sz="4" w:space="0" w:color="auto"/>
              <w:right w:val="single" w:sz="4" w:space="0" w:color="auto"/>
            </w:tcBorders>
            <w:shd w:val="clear" w:color="auto" w:fill="auto"/>
            <w:noWrap/>
            <w:vAlign w:val="bottom"/>
            <w:hideMark/>
          </w:tcPr>
          <w:p w14:paraId="449D2B0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$69,001.00</w:t>
            </w:r>
          </w:p>
        </w:tc>
        <w:tc>
          <w:tcPr>
            <w:tcW w:w="1372" w:type="dxa"/>
            <w:tcBorders>
              <w:top w:val="nil"/>
              <w:left w:val="nil"/>
              <w:bottom w:val="single" w:sz="4" w:space="0" w:color="auto"/>
              <w:right w:val="single" w:sz="4" w:space="0" w:color="auto"/>
            </w:tcBorders>
            <w:shd w:val="clear" w:color="auto" w:fill="auto"/>
            <w:noWrap/>
            <w:vAlign w:val="bottom"/>
            <w:hideMark/>
          </w:tcPr>
          <w:p w14:paraId="5C886B4E"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$69,001.00</w:t>
            </w:r>
          </w:p>
        </w:tc>
        <w:tc>
          <w:tcPr>
            <w:tcW w:w="1203" w:type="dxa"/>
            <w:tcBorders>
              <w:top w:val="nil"/>
              <w:left w:val="nil"/>
              <w:bottom w:val="single" w:sz="4" w:space="0" w:color="auto"/>
              <w:right w:val="single" w:sz="4" w:space="0" w:color="auto"/>
            </w:tcBorders>
            <w:shd w:val="clear" w:color="auto" w:fill="auto"/>
            <w:noWrap/>
            <w:vAlign w:val="bottom"/>
            <w:hideMark/>
          </w:tcPr>
          <w:p w14:paraId="78897F47"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$896,714.00</w:t>
            </w:r>
          </w:p>
        </w:tc>
      </w:tr>
      <w:tr w:rsidR="00E57DF6" w:rsidRPr="00E57DF6" w14:paraId="3E0ACEED" w14:textId="77777777" w:rsidTr="00E57DF6">
        <w:trPr>
          <w:trHeight w:val="29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915600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8</w:t>
            </w:r>
          </w:p>
        </w:tc>
        <w:tc>
          <w:tcPr>
            <w:tcW w:w="2966" w:type="dxa"/>
            <w:tcBorders>
              <w:top w:val="nil"/>
              <w:left w:val="nil"/>
              <w:bottom w:val="single" w:sz="4" w:space="0" w:color="auto"/>
              <w:right w:val="single" w:sz="4" w:space="0" w:color="auto"/>
            </w:tcBorders>
            <w:shd w:val="clear" w:color="auto" w:fill="auto"/>
            <w:noWrap/>
            <w:vAlign w:val="bottom"/>
            <w:hideMark/>
          </w:tcPr>
          <w:p w14:paraId="2411BD2B"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Community Action Services and Food Bank</w:t>
            </w:r>
          </w:p>
        </w:tc>
        <w:tc>
          <w:tcPr>
            <w:tcW w:w="1580" w:type="dxa"/>
            <w:tcBorders>
              <w:top w:val="nil"/>
              <w:left w:val="nil"/>
              <w:bottom w:val="single" w:sz="4" w:space="0" w:color="auto"/>
              <w:right w:val="single" w:sz="4" w:space="0" w:color="auto"/>
            </w:tcBorders>
            <w:shd w:val="clear" w:color="auto" w:fill="auto"/>
            <w:noWrap/>
            <w:vAlign w:val="bottom"/>
            <w:hideMark/>
          </w:tcPr>
          <w:p w14:paraId="5792DF2E"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Youth RRH II Project</w:t>
            </w:r>
          </w:p>
        </w:tc>
        <w:tc>
          <w:tcPr>
            <w:tcW w:w="1372" w:type="dxa"/>
            <w:tcBorders>
              <w:top w:val="nil"/>
              <w:left w:val="nil"/>
              <w:bottom w:val="single" w:sz="4" w:space="0" w:color="auto"/>
              <w:right w:val="single" w:sz="4" w:space="0" w:color="auto"/>
            </w:tcBorders>
            <w:shd w:val="clear" w:color="auto" w:fill="auto"/>
            <w:noWrap/>
            <w:vAlign w:val="bottom"/>
            <w:hideMark/>
          </w:tcPr>
          <w:p w14:paraId="3888C945"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N/A</w:t>
            </w:r>
          </w:p>
        </w:tc>
        <w:tc>
          <w:tcPr>
            <w:tcW w:w="1095" w:type="dxa"/>
            <w:tcBorders>
              <w:top w:val="nil"/>
              <w:left w:val="nil"/>
              <w:bottom w:val="single" w:sz="4" w:space="0" w:color="auto"/>
              <w:right w:val="single" w:sz="4" w:space="0" w:color="auto"/>
            </w:tcBorders>
            <w:shd w:val="clear" w:color="auto" w:fill="auto"/>
            <w:noWrap/>
            <w:vAlign w:val="bottom"/>
            <w:hideMark/>
          </w:tcPr>
          <w:p w14:paraId="729E2292"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New</w:t>
            </w:r>
          </w:p>
        </w:tc>
        <w:tc>
          <w:tcPr>
            <w:tcW w:w="1465" w:type="dxa"/>
            <w:tcBorders>
              <w:top w:val="nil"/>
              <w:left w:val="nil"/>
              <w:bottom w:val="single" w:sz="4" w:space="0" w:color="auto"/>
              <w:right w:val="single" w:sz="4" w:space="0" w:color="auto"/>
            </w:tcBorders>
            <w:shd w:val="clear" w:color="auto" w:fill="auto"/>
            <w:noWrap/>
            <w:vAlign w:val="bottom"/>
            <w:hideMark/>
          </w:tcPr>
          <w:p w14:paraId="37A13852"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RRH</w:t>
            </w:r>
          </w:p>
        </w:tc>
        <w:tc>
          <w:tcPr>
            <w:tcW w:w="1634" w:type="dxa"/>
            <w:tcBorders>
              <w:top w:val="nil"/>
              <w:left w:val="nil"/>
              <w:bottom w:val="single" w:sz="4" w:space="0" w:color="auto"/>
              <w:right w:val="single" w:sz="4" w:space="0" w:color="auto"/>
            </w:tcBorders>
            <w:shd w:val="clear" w:color="auto" w:fill="auto"/>
            <w:noWrap/>
            <w:vAlign w:val="bottom"/>
            <w:hideMark/>
          </w:tcPr>
          <w:p w14:paraId="3EFA703D"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$42,034.00</w:t>
            </w:r>
          </w:p>
        </w:tc>
        <w:tc>
          <w:tcPr>
            <w:tcW w:w="1372" w:type="dxa"/>
            <w:tcBorders>
              <w:top w:val="nil"/>
              <w:left w:val="nil"/>
              <w:bottom w:val="single" w:sz="4" w:space="0" w:color="auto"/>
              <w:right w:val="single" w:sz="4" w:space="0" w:color="auto"/>
            </w:tcBorders>
            <w:shd w:val="clear" w:color="auto" w:fill="auto"/>
            <w:noWrap/>
            <w:vAlign w:val="bottom"/>
            <w:hideMark/>
          </w:tcPr>
          <w:p w14:paraId="28B0B4D2"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$42,034.00</w:t>
            </w:r>
          </w:p>
        </w:tc>
        <w:tc>
          <w:tcPr>
            <w:tcW w:w="1203" w:type="dxa"/>
            <w:tcBorders>
              <w:top w:val="nil"/>
              <w:left w:val="nil"/>
              <w:bottom w:val="single" w:sz="4" w:space="0" w:color="auto"/>
              <w:right w:val="single" w:sz="4" w:space="0" w:color="auto"/>
            </w:tcBorders>
            <w:shd w:val="clear" w:color="auto" w:fill="auto"/>
            <w:noWrap/>
            <w:vAlign w:val="bottom"/>
            <w:hideMark/>
          </w:tcPr>
          <w:p w14:paraId="1E159BE8"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$938,748.00</w:t>
            </w:r>
          </w:p>
        </w:tc>
      </w:tr>
      <w:tr w:rsidR="00E57DF6" w:rsidRPr="00E57DF6" w14:paraId="6BC5DC13" w14:textId="77777777" w:rsidTr="00E57DF6">
        <w:trPr>
          <w:trHeight w:val="29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FB1240D"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9</w:t>
            </w:r>
          </w:p>
        </w:tc>
        <w:tc>
          <w:tcPr>
            <w:tcW w:w="2966" w:type="dxa"/>
            <w:tcBorders>
              <w:top w:val="nil"/>
              <w:left w:val="nil"/>
              <w:bottom w:val="single" w:sz="4" w:space="0" w:color="auto"/>
              <w:right w:val="single" w:sz="4" w:space="0" w:color="auto"/>
            </w:tcBorders>
            <w:shd w:val="clear" w:color="auto" w:fill="auto"/>
            <w:noWrap/>
            <w:vAlign w:val="bottom"/>
            <w:hideMark/>
          </w:tcPr>
          <w:p w14:paraId="09C0EB48"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Community Action Services and Food Bank</w:t>
            </w:r>
          </w:p>
        </w:tc>
        <w:tc>
          <w:tcPr>
            <w:tcW w:w="1580" w:type="dxa"/>
            <w:tcBorders>
              <w:top w:val="nil"/>
              <w:left w:val="nil"/>
              <w:bottom w:val="single" w:sz="4" w:space="0" w:color="auto"/>
              <w:right w:val="single" w:sz="4" w:space="0" w:color="auto"/>
            </w:tcBorders>
            <w:shd w:val="clear" w:color="auto" w:fill="auto"/>
            <w:noWrap/>
            <w:vAlign w:val="bottom"/>
            <w:hideMark/>
          </w:tcPr>
          <w:p w14:paraId="490ED37E"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RRH Expansion Project</w:t>
            </w:r>
          </w:p>
        </w:tc>
        <w:tc>
          <w:tcPr>
            <w:tcW w:w="1372" w:type="dxa"/>
            <w:tcBorders>
              <w:top w:val="nil"/>
              <w:left w:val="nil"/>
              <w:bottom w:val="single" w:sz="4" w:space="0" w:color="auto"/>
              <w:right w:val="single" w:sz="4" w:space="0" w:color="auto"/>
            </w:tcBorders>
            <w:shd w:val="clear" w:color="auto" w:fill="auto"/>
            <w:noWrap/>
            <w:vAlign w:val="bottom"/>
            <w:hideMark/>
          </w:tcPr>
          <w:p w14:paraId="58D4544D"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N/A</w:t>
            </w:r>
          </w:p>
        </w:tc>
        <w:tc>
          <w:tcPr>
            <w:tcW w:w="1095" w:type="dxa"/>
            <w:tcBorders>
              <w:top w:val="nil"/>
              <w:left w:val="nil"/>
              <w:bottom w:val="single" w:sz="4" w:space="0" w:color="auto"/>
              <w:right w:val="single" w:sz="4" w:space="0" w:color="auto"/>
            </w:tcBorders>
            <w:shd w:val="clear" w:color="auto" w:fill="auto"/>
            <w:noWrap/>
            <w:vAlign w:val="bottom"/>
            <w:hideMark/>
          </w:tcPr>
          <w:p w14:paraId="64B2EB68"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New</w:t>
            </w:r>
          </w:p>
        </w:tc>
        <w:tc>
          <w:tcPr>
            <w:tcW w:w="1465" w:type="dxa"/>
            <w:tcBorders>
              <w:top w:val="nil"/>
              <w:left w:val="nil"/>
              <w:bottom w:val="single" w:sz="4" w:space="0" w:color="auto"/>
              <w:right w:val="single" w:sz="4" w:space="0" w:color="auto"/>
            </w:tcBorders>
            <w:shd w:val="clear" w:color="auto" w:fill="auto"/>
            <w:noWrap/>
            <w:vAlign w:val="bottom"/>
            <w:hideMark/>
          </w:tcPr>
          <w:p w14:paraId="3EFDE207" w14:textId="77777777" w:rsidR="00E57DF6" w:rsidRPr="00E57DF6" w:rsidRDefault="00E57DF6" w:rsidP="00E57DF6">
            <w:pPr>
              <w:spacing w:after="0" w:line="240" w:lineRule="auto"/>
              <w:jc w:val="center"/>
              <w:rPr>
                <w:rFonts w:eastAsia="Times New Roman"/>
                <w:color w:val="000000"/>
              </w:rPr>
            </w:pPr>
            <w:r w:rsidRPr="00E57DF6">
              <w:rPr>
                <w:rFonts w:eastAsia="Times New Roman"/>
                <w:color w:val="000000"/>
              </w:rPr>
              <w:t>RRH</w:t>
            </w:r>
          </w:p>
        </w:tc>
        <w:tc>
          <w:tcPr>
            <w:tcW w:w="1634" w:type="dxa"/>
            <w:tcBorders>
              <w:top w:val="nil"/>
              <w:left w:val="nil"/>
              <w:bottom w:val="single" w:sz="4" w:space="0" w:color="auto"/>
              <w:right w:val="single" w:sz="4" w:space="0" w:color="auto"/>
            </w:tcBorders>
            <w:shd w:val="clear" w:color="auto" w:fill="auto"/>
            <w:noWrap/>
            <w:vAlign w:val="bottom"/>
            <w:hideMark/>
          </w:tcPr>
          <w:p w14:paraId="2CD4F9F1"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$21,168.00</w:t>
            </w:r>
          </w:p>
        </w:tc>
        <w:tc>
          <w:tcPr>
            <w:tcW w:w="1372" w:type="dxa"/>
            <w:tcBorders>
              <w:top w:val="nil"/>
              <w:left w:val="nil"/>
              <w:bottom w:val="single" w:sz="4" w:space="0" w:color="auto"/>
              <w:right w:val="single" w:sz="4" w:space="0" w:color="auto"/>
            </w:tcBorders>
            <w:shd w:val="clear" w:color="auto" w:fill="auto"/>
            <w:noWrap/>
            <w:vAlign w:val="bottom"/>
            <w:hideMark/>
          </w:tcPr>
          <w:p w14:paraId="01854C66"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$21,168.00</w:t>
            </w:r>
          </w:p>
        </w:tc>
        <w:tc>
          <w:tcPr>
            <w:tcW w:w="1203" w:type="dxa"/>
            <w:tcBorders>
              <w:top w:val="nil"/>
              <w:left w:val="nil"/>
              <w:bottom w:val="single" w:sz="4" w:space="0" w:color="auto"/>
              <w:right w:val="single" w:sz="4" w:space="0" w:color="auto"/>
            </w:tcBorders>
            <w:shd w:val="clear" w:color="auto" w:fill="auto"/>
            <w:noWrap/>
            <w:vAlign w:val="bottom"/>
            <w:hideMark/>
          </w:tcPr>
          <w:p w14:paraId="71D0A138" w14:textId="77777777" w:rsidR="00E57DF6" w:rsidRPr="00E57DF6" w:rsidRDefault="00E57DF6" w:rsidP="00E57DF6">
            <w:pPr>
              <w:spacing w:after="0" w:line="240" w:lineRule="auto"/>
              <w:rPr>
                <w:rFonts w:eastAsia="Times New Roman"/>
                <w:color w:val="000000"/>
              </w:rPr>
            </w:pPr>
            <w:r w:rsidRPr="00E57DF6">
              <w:rPr>
                <w:rFonts w:eastAsia="Times New Roman"/>
                <w:color w:val="000000"/>
              </w:rPr>
              <w:t>$959,916.00</w:t>
            </w:r>
          </w:p>
        </w:tc>
      </w:tr>
    </w:tbl>
    <w:p w14:paraId="4F31B544" w14:textId="4804429A" w:rsidR="00B9560F" w:rsidRDefault="00B9560F"/>
    <w:p w14:paraId="284B576C" w14:textId="008BF912" w:rsidR="00B9560F" w:rsidRDefault="00B9560F"/>
    <w:p w14:paraId="773BBFF7" w14:textId="56EF8E1F" w:rsidR="00297CC8" w:rsidRDefault="00297CC8"/>
    <w:sectPr w:rsidR="00297CC8" w:rsidSect="00297CC8">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5F60" w14:textId="77777777" w:rsidR="00C00EBF" w:rsidRDefault="00237D56">
      <w:pPr>
        <w:spacing w:after="0" w:line="240" w:lineRule="auto"/>
      </w:pPr>
      <w:r>
        <w:separator/>
      </w:r>
    </w:p>
  </w:endnote>
  <w:endnote w:type="continuationSeparator" w:id="0">
    <w:p w14:paraId="1C3B4E87" w14:textId="77777777" w:rsidR="00C00EBF" w:rsidRDefault="0023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F9908" w14:textId="77777777" w:rsidR="00C00EBF" w:rsidRDefault="00237D56">
      <w:pPr>
        <w:spacing w:after="0" w:line="240" w:lineRule="auto"/>
      </w:pPr>
      <w:r>
        <w:separator/>
      </w:r>
    </w:p>
  </w:footnote>
  <w:footnote w:type="continuationSeparator" w:id="0">
    <w:p w14:paraId="193D76FD" w14:textId="77777777" w:rsidR="00C00EBF" w:rsidRDefault="0023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4FF5" w14:textId="77777777" w:rsidR="008B0B79" w:rsidRDefault="00B87020">
    <w:pPr>
      <w:pStyle w:val="Header"/>
    </w:pPr>
    <w:r>
      <w:rPr>
        <w:noProof/>
      </w:rPr>
      <w:drawing>
        <wp:inline distT="0" distB="0" distL="0" distR="0" wp14:anchorId="0B998E22" wp14:editId="1CEE753C">
          <wp:extent cx="6099175" cy="931545"/>
          <wp:effectExtent l="0" t="0" r="0"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917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766"/>
    <w:multiLevelType w:val="hybridMultilevel"/>
    <w:tmpl w:val="44C838D0"/>
    <w:lvl w:ilvl="0" w:tplc="D964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68AD"/>
    <w:multiLevelType w:val="hybridMultilevel"/>
    <w:tmpl w:val="F3AA62F2"/>
    <w:lvl w:ilvl="0" w:tplc="0ECE533A">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53E1E"/>
    <w:multiLevelType w:val="hybridMultilevel"/>
    <w:tmpl w:val="9CF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E5999"/>
    <w:multiLevelType w:val="hybridMultilevel"/>
    <w:tmpl w:val="0ADCF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AD"/>
    <w:rsid w:val="00012CB4"/>
    <w:rsid w:val="00057152"/>
    <w:rsid w:val="000A73DD"/>
    <w:rsid w:val="001473C1"/>
    <w:rsid w:val="001E39BB"/>
    <w:rsid w:val="00237D56"/>
    <w:rsid w:val="00290B0C"/>
    <w:rsid w:val="00297CC8"/>
    <w:rsid w:val="00367F52"/>
    <w:rsid w:val="003C6C26"/>
    <w:rsid w:val="003F4718"/>
    <w:rsid w:val="004B59F1"/>
    <w:rsid w:val="004C5AF0"/>
    <w:rsid w:val="004E2919"/>
    <w:rsid w:val="004F728B"/>
    <w:rsid w:val="0057184A"/>
    <w:rsid w:val="005E1313"/>
    <w:rsid w:val="006726E6"/>
    <w:rsid w:val="00741808"/>
    <w:rsid w:val="007A2B8C"/>
    <w:rsid w:val="007E6C34"/>
    <w:rsid w:val="008561AD"/>
    <w:rsid w:val="009179CF"/>
    <w:rsid w:val="009735B0"/>
    <w:rsid w:val="009F4084"/>
    <w:rsid w:val="00AE0A9A"/>
    <w:rsid w:val="00B75464"/>
    <w:rsid w:val="00B87020"/>
    <w:rsid w:val="00B9560F"/>
    <w:rsid w:val="00C00EBF"/>
    <w:rsid w:val="00C64ED8"/>
    <w:rsid w:val="00DC1C72"/>
    <w:rsid w:val="00E33629"/>
    <w:rsid w:val="00E57DF6"/>
    <w:rsid w:val="00E75516"/>
    <w:rsid w:val="00ED1FFC"/>
    <w:rsid w:val="00FA6E71"/>
    <w:rsid w:val="00FE0C11"/>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202"/>
  <w15:chartTrackingRefBased/>
  <w15:docId w15:val="{7D2655B4-3653-40AB-B12F-6CE03361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1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AD"/>
    <w:pPr>
      <w:tabs>
        <w:tab w:val="center" w:pos="4680"/>
        <w:tab w:val="right" w:pos="9360"/>
      </w:tabs>
    </w:pPr>
  </w:style>
  <w:style w:type="character" w:customStyle="1" w:styleId="HeaderChar">
    <w:name w:val="Header Char"/>
    <w:basedOn w:val="DefaultParagraphFont"/>
    <w:link w:val="Header"/>
    <w:uiPriority w:val="99"/>
    <w:rsid w:val="008561AD"/>
    <w:rPr>
      <w:rFonts w:ascii="Calibri" w:eastAsia="Calibri" w:hAnsi="Calibri" w:cs="Times New Roman"/>
    </w:rPr>
  </w:style>
  <w:style w:type="paragraph" w:styleId="ListParagraph">
    <w:name w:val="List Paragraph"/>
    <w:basedOn w:val="Normal"/>
    <w:uiPriority w:val="34"/>
    <w:qFormat/>
    <w:rsid w:val="008561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0347">
      <w:bodyDiv w:val="1"/>
      <w:marLeft w:val="0"/>
      <w:marRight w:val="0"/>
      <w:marTop w:val="0"/>
      <w:marBottom w:val="0"/>
      <w:divBdr>
        <w:top w:val="none" w:sz="0" w:space="0" w:color="auto"/>
        <w:left w:val="none" w:sz="0" w:space="0" w:color="auto"/>
        <w:bottom w:val="none" w:sz="0" w:space="0" w:color="auto"/>
        <w:right w:val="none" w:sz="0" w:space="0" w:color="auto"/>
      </w:divBdr>
    </w:div>
    <w:div w:id="124353259">
      <w:bodyDiv w:val="1"/>
      <w:marLeft w:val="0"/>
      <w:marRight w:val="0"/>
      <w:marTop w:val="0"/>
      <w:marBottom w:val="0"/>
      <w:divBdr>
        <w:top w:val="none" w:sz="0" w:space="0" w:color="auto"/>
        <w:left w:val="none" w:sz="0" w:space="0" w:color="auto"/>
        <w:bottom w:val="none" w:sz="0" w:space="0" w:color="auto"/>
        <w:right w:val="none" w:sz="0" w:space="0" w:color="auto"/>
      </w:divBdr>
    </w:div>
    <w:div w:id="1070421057">
      <w:bodyDiv w:val="1"/>
      <w:marLeft w:val="0"/>
      <w:marRight w:val="0"/>
      <w:marTop w:val="0"/>
      <w:marBottom w:val="0"/>
      <w:divBdr>
        <w:top w:val="none" w:sz="0" w:space="0" w:color="auto"/>
        <w:left w:val="none" w:sz="0" w:space="0" w:color="auto"/>
        <w:bottom w:val="none" w:sz="0" w:space="0" w:color="auto"/>
        <w:right w:val="none" w:sz="0" w:space="0" w:color="auto"/>
      </w:divBdr>
    </w:div>
    <w:div w:id="1287783069">
      <w:bodyDiv w:val="1"/>
      <w:marLeft w:val="0"/>
      <w:marRight w:val="0"/>
      <w:marTop w:val="0"/>
      <w:marBottom w:val="0"/>
      <w:divBdr>
        <w:top w:val="none" w:sz="0" w:space="0" w:color="auto"/>
        <w:left w:val="none" w:sz="0" w:space="0" w:color="auto"/>
        <w:bottom w:val="none" w:sz="0" w:space="0" w:color="auto"/>
        <w:right w:val="none" w:sz="0" w:space="0" w:color="auto"/>
      </w:divBdr>
    </w:div>
    <w:div w:id="1677802482">
      <w:bodyDiv w:val="1"/>
      <w:marLeft w:val="0"/>
      <w:marRight w:val="0"/>
      <w:marTop w:val="0"/>
      <w:marBottom w:val="0"/>
      <w:divBdr>
        <w:top w:val="none" w:sz="0" w:space="0" w:color="auto"/>
        <w:left w:val="none" w:sz="0" w:space="0" w:color="auto"/>
        <w:bottom w:val="none" w:sz="0" w:space="0" w:color="auto"/>
        <w:right w:val="none" w:sz="0" w:space="0" w:color="auto"/>
      </w:divBdr>
    </w:div>
    <w:div w:id="1909997819">
      <w:bodyDiv w:val="1"/>
      <w:marLeft w:val="0"/>
      <w:marRight w:val="0"/>
      <w:marTop w:val="0"/>
      <w:marBottom w:val="0"/>
      <w:divBdr>
        <w:top w:val="none" w:sz="0" w:space="0" w:color="auto"/>
        <w:left w:val="none" w:sz="0" w:space="0" w:color="auto"/>
        <w:bottom w:val="none" w:sz="0" w:space="0" w:color="auto"/>
        <w:right w:val="none" w:sz="0" w:space="0" w:color="auto"/>
      </w:divBdr>
    </w:div>
    <w:div w:id="20286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Willmore</dc:creator>
  <cp:keywords/>
  <dc:description/>
  <cp:lastModifiedBy>Stephanie Willmore</cp:lastModifiedBy>
  <cp:revision>19</cp:revision>
  <dcterms:created xsi:type="dcterms:W3CDTF">2016-08-20T18:01:00Z</dcterms:created>
  <dcterms:modified xsi:type="dcterms:W3CDTF">2016-08-23T18:40:00Z</dcterms:modified>
</cp:coreProperties>
</file>